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DF5" w:rsidRPr="00F672E0" w:rsidRDefault="00161DF5" w:rsidP="00161DF5">
      <w:pPr>
        <w:pStyle w:val="NormalWeb"/>
        <w:shd w:val="clear" w:color="auto" w:fill="FFFFFF"/>
        <w:spacing w:after="240" w:afterAutospacing="0"/>
        <w:rPr>
          <w:rStyle w:val="Forte"/>
          <w:rFonts w:asciiTheme="minorHAnsi" w:hAnsiTheme="minorHAnsi" w:cstheme="minorHAnsi"/>
        </w:rPr>
      </w:pPr>
    </w:p>
    <w:p w:rsidR="00161DF5" w:rsidRPr="00F672E0" w:rsidRDefault="00161DF5" w:rsidP="00F672E0">
      <w:pPr>
        <w:pStyle w:val="NormalWeb"/>
        <w:shd w:val="clear" w:color="auto" w:fill="FFFFFF"/>
        <w:spacing w:before="120" w:beforeAutospacing="0" w:after="0" w:afterAutospacing="0"/>
        <w:jc w:val="center"/>
        <w:rPr>
          <w:rStyle w:val="Forte"/>
          <w:rFonts w:asciiTheme="minorHAnsi" w:hAnsiTheme="minorHAnsi" w:cstheme="minorHAnsi"/>
        </w:rPr>
      </w:pPr>
      <w:r w:rsidRPr="00F672E0">
        <w:rPr>
          <w:rStyle w:val="Forte"/>
          <w:rFonts w:asciiTheme="minorHAnsi" w:hAnsiTheme="minorHAnsi" w:cstheme="minorHAnsi"/>
        </w:rPr>
        <w:t>RESOLUÇÃ</w:t>
      </w:r>
      <w:r w:rsidR="00F672E0" w:rsidRPr="00F672E0">
        <w:rPr>
          <w:rStyle w:val="Forte"/>
          <w:rFonts w:asciiTheme="minorHAnsi" w:hAnsiTheme="minorHAnsi" w:cstheme="minorHAnsi"/>
        </w:rPr>
        <w:t>O Nº 4, DE 23</w:t>
      </w:r>
      <w:r w:rsidR="008323D8" w:rsidRPr="00F672E0">
        <w:rPr>
          <w:rStyle w:val="Forte"/>
          <w:rFonts w:asciiTheme="minorHAnsi" w:hAnsiTheme="minorHAnsi" w:cstheme="minorHAnsi"/>
        </w:rPr>
        <w:t xml:space="preserve"> DE </w:t>
      </w:r>
      <w:r w:rsidR="00F672E0" w:rsidRPr="00F672E0">
        <w:rPr>
          <w:rStyle w:val="Forte"/>
          <w:rFonts w:asciiTheme="minorHAnsi" w:hAnsiTheme="minorHAnsi" w:cstheme="minorHAnsi"/>
        </w:rPr>
        <w:t>MAIO</w:t>
      </w:r>
      <w:r w:rsidR="008323D8" w:rsidRPr="00F672E0">
        <w:rPr>
          <w:rStyle w:val="Forte"/>
          <w:rFonts w:asciiTheme="minorHAnsi" w:hAnsiTheme="minorHAnsi" w:cstheme="minorHAnsi"/>
        </w:rPr>
        <w:t xml:space="preserve"> DE 2018.</w:t>
      </w:r>
    </w:p>
    <w:p w:rsidR="00161DF5" w:rsidRPr="00F672E0" w:rsidRDefault="00161DF5" w:rsidP="00F672E0">
      <w:pPr>
        <w:pStyle w:val="NormalWeb"/>
        <w:shd w:val="clear" w:color="auto" w:fill="FFFFFF"/>
        <w:spacing w:before="120" w:beforeAutospacing="0" w:after="0" w:afterAutospacing="0"/>
        <w:jc w:val="right"/>
        <w:rPr>
          <w:rStyle w:val="Forte"/>
          <w:rFonts w:asciiTheme="minorHAnsi" w:hAnsiTheme="minorHAnsi" w:cstheme="minorHAnsi"/>
        </w:rPr>
      </w:pPr>
    </w:p>
    <w:p w:rsidR="00161DF5" w:rsidRPr="00F672E0" w:rsidRDefault="00161DF5" w:rsidP="00F672E0">
      <w:pPr>
        <w:pStyle w:val="NormalWeb"/>
        <w:shd w:val="clear" w:color="auto" w:fill="FFFFFF"/>
        <w:spacing w:before="120" w:beforeAutospacing="0" w:after="0" w:afterAutospacing="0"/>
        <w:ind w:left="2268"/>
        <w:jc w:val="both"/>
        <w:rPr>
          <w:rFonts w:asciiTheme="minorHAnsi" w:hAnsiTheme="minorHAnsi" w:cstheme="minorHAnsi"/>
        </w:rPr>
      </w:pPr>
      <w:r w:rsidRPr="00F672E0">
        <w:rPr>
          <w:rStyle w:val="Forte"/>
          <w:rFonts w:asciiTheme="minorHAnsi" w:hAnsiTheme="minorHAnsi" w:cstheme="minorHAnsi"/>
        </w:rPr>
        <w:t>INSTITUI A </w:t>
      </w:r>
      <w:r w:rsidR="00F672E0" w:rsidRPr="00F672E0">
        <w:rPr>
          <w:rStyle w:val="Forte"/>
          <w:rFonts w:asciiTheme="minorHAnsi" w:hAnsiTheme="minorHAnsi" w:cstheme="minorHAnsi"/>
        </w:rPr>
        <w:t xml:space="preserve"> </w:t>
      </w:r>
      <w:r w:rsidRPr="00F672E0">
        <w:rPr>
          <w:rStyle w:val="Forte"/>
          <w:rFonts w:asciiTheme="minorHAnsi" w:hAnsiTheme="minorHAnsi" w:cstheme="minorHAnsi"/>
        </w:rPr>
        <w:t>OUVIDORIA </w:t>
      </w:r>
      <w:r w:rsidR="00F672E0" w:rsidRPr="00F672E0">
        <w:rPr>
          <w:rStyle w:val="Forte"/>
          <w:rFonts w:asciiTheme="minorHAnsi" w:hAnsiTheme="minorHAnsi" w:cstheme="minorHAnsi"/>
        </w:rPr>
        <w:t xml:space="preserve"> </w:t>
      </w:r>
      <w:r w:rsidRPr="00F672E0">
        <w:rPr>
          <w:rStyle w:val="Forte"/>
          <w:rFonts w:asciiTheme="minorHAnsi" w:hAnsiTheme="minorHAnsi" w:cstheme="minorHAnsi"/>
        </w:rPr>
        <w:t>DA CÂM</w:t>
      </w:r>
      <w:r w:rsidR="008323D8" w:rsidRPr="00F672E0">
        <w:rPr>
          <w:rStyle w:val="Forte"/>
          <w:rFonts w:asciiTheme="minorHAnsi" w:hAnsiTheme="minorHAnsi" w:cstheme="minorHAnsi"/>
        </w:rPr>
        <w:t>ARA MUNICIPAL DE VEREADORES DE IBIRAIARAS</w:t>
      </w:r>
      <w:r w:rsidRPr="00F672E0">
        <w:rPr>
          <w:rStyle w:val="Forte"/>
          <w:rFonts w:asciiTheme="minorHAnsi" w:hAnsiTheme="minorHAnsi" w:cstheme="minorHAnsi"/>
        </w:rPr>
        <w:t>/RS</w:t>
      </w:r>
      <w:r w:rsidRPr="00F672E0">
        <w:rPr>
          <w:rFonts w:asciiTheme="minorHAnsi" w:hAnsiTheme="minorHAnsi" w:cstheme="minorHAnsi"/>
        </w:rPr>
        <w:t>.</w:t>
      </w:r>
    </w:p>
    <w:p w:rsidR="00F672E0" w:rsidRPr="00F672E0" w:rsidRDefault="00F672E0" w:rsidP="00F672E0">
      <w:pPr>
        <w:spacing w:before="120" w:after="0"/>
        <w:ind w:left="454" w:firstLine="709"/>
        <w:jc w:val="both"/>
        <w:rPr>
          <w:sz w:val="24"/>
          <w:szCs w:val="24"/>
        </w:rPr>
      </w:pPr>
    </w:p>
    <w:p w:rsidR="00F672E0" w:rsidRPr="00F672E0" w:rsidRDefault="00F672E0" w:rsidP="00F672E0">
      <w:pPr>
        <w:spacing w:before="120" w:after="0"/>
        <w:ind w:left="454" w:firstLine="709"/>
        <w:jc w:val="both"/>
        <w:rPr>
          <w:sz w:val="24"/>
          <w:szCs w:val="24"/>
        </w:rPr>
      </w:pPr>
      <w:r w:rsidRPr="00F672E0">
        <w:rPr>
          <w:sz w:val="24"/>
          <w:szCs w:val="24"/>
        </w:rPr>
        <w:t>O Presidente da Câmara Municipal de Vereadores de Ibiraiaras, Estado do Rio Grande do Sul, no uso das atribuições legais que lhe confere a Lei Orgânica Municipal, faz saber que o Plenário aprovou e ele promulga a seguinte Resolução:</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t>Art. 1°</w:t>
      </w:r>
      <w:r w:rsidRPr="00F672E0">
        <w:rPr>
          <w:rFonts w:asciiTheme="minorHAnsi" w:hAnsiTheme="minorHAnsi" w:cstheme="minorHAnsi"/>
        </w:rPr>
        <w:t> Fica instituída a Ouvidoria da Câmara Municipal de Vereadores</w:t>
      </w:r>
      <w:r w:rsidR="008323D8" w:rsidRPr="00F672E0">
        <w:rPr>
          <w:rFonts w:asciiTheme="minorHAnsi" w:hAnsiTheme="minorHAnsi" w:cstheme="minorHAnsi"/>
        </w:rPr>
        <w:t xml:space="preserve"> de Ibiraiaras</w:t>
      </w:r>
      <w:r w:rsidRPr="00F672E0">
        <w:rPr>
          <w:rFonts w:asciiTheme="minorHAnsi" w:hAnsiTheme="minorHAnsi" w:cstheme="minorHAnsi"/>
        </w:rPr>
        <w:t>/RS, vinculada à Presidência.</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t>Art.</w:t>
      </w:r>
      <w:r w:rsidRPr="00F672E0">
        <w:rPr>
          <w:rFonts w:asciiTheme="minorHAnsi" w:hAnsiTheme="minorHAnsi" w:cstheme="minorHAnsi"/>
        </w:rPr>
        <w:t> </w:t>
      </w:r>
      <w:r w:rsidRPr="00F672E0">
        <w:rPr>
          <w:rFonts w:asciiTheme="minorHAnsi" w:hAnsiTheme="minorHAnsi" w:cstheme="minorHAnsi"/>
          <w:b/>
        </w:rPr>
        <w:t>2º</w:t>
      </w:r>
      <w:r w:rsidRPr="00F672E0">
        <w:rPr>
          <w:rFonts w:asciiTheme="minorHAnsi" w:hAnsiTheme="minorHAnsi" w:cstheme="minorHAnsi"/>
        </w:rPr>
        <w:t xml:space="preserve"> Compete à Ouvidoria da Câmara M</w:t>
      </w:r>
      <w:r w:rsidR="008323D8" w:rsidRPr="00F672E0">
        <w:rPr>
          <w:rFonts w:asciiTheme="minorHAnsi" w:hAnsiTheme="minorHAnsi" w:cstheme="minorHAnsi"/>
        </w:rPr>
        <w:tab/>
      </w:r>
      <w:proofErr w:type="spellStart"/>
      <w:r w:rsidRPr="00F672E0">
        <w:rPr>
          <w:rFonts w:asciiTheme="minorHAnsi" w:hAnsiTheme="minorHAnsi" w:cstheme="minorHAnsi"/>
        </w:rPr>
        <w:t>unicipal</w:t>
      </w:r>
      <w:proofErr w:type="spellEnd"/>
      <w:r w:rsidRPr="00F672E0">
        <w:rPr>
          <w:rFonts w:asciiTheme="minorHAnsi" w:hAnsiTheme="minorHAnsi" w:cstheme="minorHAnsi"/>
        </w:rPr>
        <w:t>:</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t>I</w:t>
      </w:r>
      <w:r w:rsidRPr="00F672E0">
        <w:rPr>
          <w:rFonts w:asciiTheme="minorHAnsi" w:hAnsiTheme="minorHAnsi" w:cstheme="minorHAnsi"/>
        </w:rPr>
        <w:t>- Receber, examinar e encaminhar aos órgãos operacionais da Câmara Municipal as manifestações na forma de reclamações, sugestões, críticas ou representações de pessoas físicas ou jurídicas a respeito de:</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proofErr w:type="gramStart"/>
      <w:r w:rsidRPr="00F672E0">
        <w:rPr>
          <w:rStyle w:val="Forte"/>
          <w:rFonts w:asciiTheme="minorHAnsi" w:hAnsiTheme="minorHAnsi" w:cstheme="minorHAnsi"/>
        </w:rPr>
        <w:t>a</w:t>
      </w:r>
      <w:proofErr w:type="gramEnd"/>
      <w:r w:rsidRPr="00F672E0">
        <w:rPr>
          <w:rFonts w:asciiTheme="minorHAnsi" w:hAnsiTheme="minorHAnsi" w:cstheme="minorHAnsi"/>
        </w:rPr>
        <w:t>) Funcionamento ineficiente de serviços legislativos ou administrativos da Câmara Municipal;</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proofErr w:type="gramStart"/>
      <w:r w:rsidRPr="00F672E0">
        <w:rPr>
          <w:rStyle w:val="Forte"/>
          <w:rFonts w:asciiTheme="minorHAnsi" w:hAnsiTheme="minorHAnsi" w:cstheme="minorHAnsi"/>
        </w:rPr>
        <w:t>b</w:t>
      </w:r>
      <w:r w:rsidRPr="00F672E0">
        <w:rPr>
          <w:rFonts w:asciiTheme="minorHAnsi" w:hAnsiTheme="minorHAnsi" w:cstheme="minorHAnsi"/>
        </w:rPr>
        <w:t>)</w:t>
      </w:r>
      <w:proofErr w:type="gramEnd"/>
      <w:r w:rsidRPr="00F672E0">
        <w:rPr>
          <w:rFonts w:asciiTheme="minorHAnsi" w:hAnsiTheme="minorHAnsi" w:cstheme="minorHAnsi"/>
        </w:rPr>
        <w:t> Violação ou qualquer forma de desrespeito aos direitos e liberdades fundamentais;</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proofErr w:type="gramStart"/>
      <w:r w:rsidRPr="00F672E0">
        <w:rPr>
          <w:rStyle w:val="Forte"/>
          <w:rFonts w:asciiTheme="minorHAnsi" w:hAnsiTheme="minorHAnsi" w:cstheme="minorHAnsi"/>
        </w:rPr>
        <w:t>c</w:t>
      </w:r>
      <w:r w:rsidRPr="00F672E0">
        <w:rPr>
          <w:rFonts w:asciiTheme="minorHAnsi" w:hAnsiTheme="minorHAnsi" w:cstheme="minorHAnsi"/>
        </w:rPr>
        <w:t>)</w:t>
      </w:r>
      <w:proofErr w:type="gramEnd"/>
      <w:r w:rsidRPr="00F672E0">
        <w:rPr>
          <w:rFonts w:asciiTheme="minorHAnsi" w:hAnsiTheme="minorHAnsi" w:cstheme="minorHAnsi"/>
        </w:rPr>
        <w:t> Ilegalidade e abuso de poder;</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proofErr w:type="gramStart"/>
      <w:r w:rsidRPr="00F672E0">
        <w:rPr>
          <w:rStyle w:val="Forte"/>
          <w:rFonts w:asciiTheme="minorHAnsi" w:hAnsiTheme="minorHAnsi" w:cstheme="minorHAnsi"/>
        </w:rPr>
        <w:t>d</w:t>
      </w:r>
      <w:r w:rsidRPr="00F672E0">
        <w:rPr>
          <w:rFonts w:asciiTheme="minorHAnsi" w:hAnsiTheme="minorHAnsi" w:cstheme="minorHAnsi"/>
        </w:rPr>
        <w:t>)</w:t>
      </w:r>
      <w:proofErr w:type="gramEnd"/>
      <w:r w:rsidRPr="00F672E0">
        <w:rPr>
          <w:rFonts w:asciiTheme="minorHAnsi" w:hAnsiTheme="minorHAnsi" w:cstheme="minorHAnsi"/>
        </w:rPr>
        <w:t> Demais assuntos recebidos pelo Serviço de Informação ao Cidadão;</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t>II</w:t>
      </w:r>
      <w:r w:rsidRPr="00F672E0">
        <w:rPr>
          <w:rFonts w:asciiTheme="minorHAnsi" w:hAnsiTheme="minorHAnsi" w:cstheme="minorHAnsi"/>
        </w:rPr>
        <w:t>- Sugerir medidas para sanear violações de direitos, ilegalidades ou abusos de poder;</w:t>
      </w:r>
      <w:r w:rsidRPr="00F672E0">
        <w:rPr>
          <w:rFonts w:asciiTheme="minorHAnsi" w:hAnsiTheme="minorHAnsi" w:cstheme="minorHAnsi"/>
        </w:rPr>
        <w:br/>
      </w:r>
      <w:r w:rsidRPr="00F672E0">
        <w:rPr>
          <w:rStyle w:val="Forte"/>
          <w:rFonts w:asciiTheme="minorHAnsi" w:hAnsiTheme="minorHAnsi" w:cstheme="minorHAnsi"/>
        </w:rPr>
        <w:t>   III</w:t>
      </w:r>
      <w:r w:rsidRPr="00F672E0">
        <w:rPr>
          <w:rFonts w:asciiTheme="minorHAnsi" w:hAnsiTheme="minorHAnsi" w:cstheme="minorHAnsi"/>
        </w:rPr>
        <w:t>- Sugerir medidas necessárias à regularização dos trabalhos legislativos;</w:t>
      </w:r>
      <w:r w:rsidRPr="00F672E0">
        <w:rPr>
          <w:rFonts w:asciiTheme="minorHAnsi" w:hAnsiTheme="minorHAnsi" w:cstheme="minorHAnsi"/>
        </w:rPr>
        <w:br/>
      </w:r>
      <w:proofErr w:type="gramStart"/>
      <w:r w:rsidRPr="00F672E0">
        <w:rPr>
          <w:rStyle w:val="Forte"/>
          <w:rFonts w:asciiTheme="minorHAnsi" w:hAnsiTheme="minorHAnsi" w:cstheme="minorHAnsi"/>
        </w:rPr>
        <w:t xml:space="preserve">  </w:t>
      </w:r>
      <w:proofErr w:type="gramEnd"/>
      <w:r w:rsidRPr="00F672E0">
        <w:rPr>
          <w:rStyle w:val="Forte"/>
          <w:rFonts w:asciiTheme="minorHAnsi" w:hAnsiTheme="minorHAnsi" w:cstheme="minorHAnsi"/>
        </w:rPr>
        <w:t>  IV</w:t>
      </w:r>
      <w:r w:rsidRPr="00F672E0">
        <w:rPr>
          <w:rFonts w:asciiTheme="minorHAnsi" w:hAnsiTheme="minorHAnsi" w:cstheme="minorHAnsi"/>
        </w:rPr>
        <w:t>- Encaminhar à Presidência todas as manifestações, principalmente, as que necessitem de maiores esclarecimentos junto ao Tribunal de Contas do Estado, Ministério Público ou outro órgão competente;</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t>V</w:t>
      </w:r>
      <w:r w:rsidRPr="00F672E0">
        <w:rPr>
          <w:rFonts w:asciiTheme="minorHAnsi" w:hAnsiTheme="minorHAnsi" w:cstheme="minorHAnsi"/>
        </w:rPr>
        <w:t>- Quando se tratar de denúncia feita em relação aos parlamentares, a mesma deve ser encaminhada à Comissão de Ética</w:t>
      </w:r>
      <w:r w:rsidR="008323D8" w:rsidRPr="00F672E0">
        <w:rPr>
          <w:rFonts w:asciiTheme="minorHAnsi" w:hAnsiTheme="minorHAnsi" w:cstheme="minorHAnsi"/>
        </w:rPr>
        <w:t>, se houver, ou à Comissão de Constituição, Justiça e Bem–Estar Social</w:t>
      </w:r>
      <w:r w:rsidRPr="00F672E0">
        <w:rPr>
          <w:rFonts w:asciiTheme="minorHAnsi" w:hAnsiTheme="minorHAnsi" w:cstheme="minorHAnsi"/>
        </w:rPr>
        <w:t>;</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t>VI</w:t>
      </w:r>
      <w:r w:rsidRPr="00F672E0">
        <w:rPr>
          <w:rFonts w:asciiTheme="minorHAnsi" w:hAnsiTheme="minorHAnsi" w:cstheme="minorHAnsi"/>
        </w:rPr>
        <w:t>- Encaminhar, com a anuência da Presidência, aos outros Poderes e ao Ministério Público reclamações ou representações de pessoas físicas ou jurídicas a fim de que tomem conhecimento e manifestem-se a respeito.</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t>Art. 3°</w:t>
      </w:r>
      <w:r w:rsidRPr="00F672E0">
        <w:rPr>
          <w:rFonts w:asciiTheme="minorHAnsi" w:hAnsiTheme="minorHAnsi" w:cstheme="minorHAnsi"/>
        </w:rPr>
        <w:t> A Ouvidoria da Câmara Municipal é composta de ouvidor geral designado pela Presidência.</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lastRenderedPageBreak/>
        <w:t>Art. 4°</w:t>
      </w:r>
      <w:r w:rsidRPr="00F672E0">
        <w:rPr>
          <w:rFonts w:asciiTheme="minorHAnsi" w:hAnsiTheme="minorHAnsi" w:cstheme="minorHAnsi"/>
        </w:rPr>
        <w:t> Compete ao ouvidor geral:</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t>I</w:t>
      </w:r>
      <w:r w:rsidRPr="00F672E0">
        <w:rPr>
          <w:rFonts w:asciiTheme="minorHAnsi" w:hAnsiTheme="minorHAnsi" w:cstheme="minorHAnsi"/>
        </w:rPr>
        <w:t>- ouvir, receber e anotar elogios, críticas, reclamações, denúncias e sugestões dos cidadãos;</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t>II</w:t>
      </w:r>
      <w:r w:rsidRPr="00F672E0">
        <w:rPr>
          <w:rFonts w:asciiTheme="minorHAnsi" w:hAnsiTheme="minorHAnsi" w:cstheme="minorHAnsi"/>
        </w:rPr>
        <w:t>- dar conhecimento imediato à Mesa Diretora sobre os elogios, críticas, reclamações, denúncias e sugestões oferecidas pelos cidadãos;</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t>III</w:t>
      </w:r>
      <w:r w:rsidRPr="00F672E0">
        <w:rPr>
          <w:rFonts w:asciiTheme="minorHAnsi" w:hAnsiTheme="minorHAnsi" w:cstheme="minorHAnsi"/>
        </w:rPr>
        <w:t>- receber, anotar, autuar e, por determinação da Mesa Diretora, fazer tramitar as reclamações e denúncias sobre irregularidades e atos de improbidade praticados pelos agentes públicos no âmbito do Legislativo Municipal;</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t>IV</w:t>
      </w:r>
      <w:r w:rsidRPr="00F672E0">
        <w:rPr>
          <w:rFonts w:asciiTheme="minorHAnsi" w:hAnsiTheme="minorHAnsi" w:cstheme="minorHAnsi"/>
        </w:rPr>
        <w:t>- promover, por determinação da Mesa Diretora, ações necessárias à apuração da veracidade das reclamações e denúncias, mediante a instauração de procedimento interno adequado;</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t>V</w:t>
      </w:r>
      <w:r w:rsidRPr="00F672E0">
        <w:rPr>
          <w:rFonts w:asciiTheme="minorHAnsi" w:hAnsiTheme="minorHAnsi" w:cstheme="minorHAnsi"/>
        </w:rPr>
        <w:t xml:space="preserve">- apresentar, mensalmente, relatório circunstanciado à Mesa Diretora, especificando os fatos e circunstâncias apuradas, </w:t>
      </w:r>
      <w:r w:rsidR="008323D8" w:rsidRPr="00F672E0">
        <w:rPr>
          <w:rFonts w:asciiTheme="minorHAnsi" w:hAnsiTheme="minorHAnsi" w:cstheme="minorHAnsi"/>
        </w:rPr>
        <w:t xml:space="preserve">se houverem, </w:t>
      </w:r>
      <w:r w:rsidRPr="00F672E0">
        <w:rPr>
          <w:rFonts w:asciiTheme="minorHAnsi" w:hAnsiTheme="minorHAnsi" w:cstheme="minorHAnsi"/>
        </w:rPr>
        <w:t>assim como a identificação do denunciante e do denunciado ou do reclamante e do reclamado;</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t>VI</w:t>
      </w:r>
      <w:r w:rsidRPr="00F672E0">
        <w:rPr>
          <w:rFonts w:asciiTheme="minorHAnsi" w:hAnsiTheme="minorHAnsi" w:cstheme="minorHAnsi"/>
        </w:rPr>
        <w:t>- enviar ao arquivo da Câmara Municipal, mediante despacho fundamentado e por determinação da Mesa Diretora, as manifestações desprovidas de argumento verossímil;</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t>VII</w:t>
      </w:r>
      <w:r w:rsidRPr="00F672E0">
        <w:rPr>
          <w:rFonts w:asciiTheme="minorHAnsi" w:hAnsiTheme="minorHAnsi" w:cstheme="minorHAnsi"/>
        </w:rPr>
        <w:t>- realizar os serviços administrativos da Ouvidoria.</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t>§ 1°</w:t>
      </w:r>
      <w:r w:rsidRPr="00F672E0">
        <w:rPr>
          <w:rFonts w:asciiTheme="minorHAnsi" w:hAnsiTheme="minorHAnsi" w:cstheme="minorHAnsi"/>
        </w:rPr>
        <w:t> O ouvidor geral somente anotará as reclamações e denúncias devidamente fundamentadas e oferecidas por meio de:</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t>I</w:t>
      </w:r>
      <w:r w:rsidRPr="00F672E0">
        <w:rPr>
          <w:rFonts w:asciiTheme="minorHAnsi" w:hAnsiTheme="minorHAnsi" w:cstheme="minorHAnsi"/>
        </w:rPr>
        <w:t>- exposição oral, perante o ouvidor geral, que a reduzirá a termo; </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t>II</w:t>
      </w:r>
      <w:r w:rsidRPr="00F672E0">
        <w:rPr>
          <w:rFonts w:asciiTheme="minorHAnsi" w:hAnsiTheme="minorHAnsi" w:cstheme="minorHAnsi"/>
        </w:rPr>
        <w:t>- informação escrita protocolada no setor competente;</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t>III</w:t>
      </w:r>
      <w:r w:rsidRPr="00F672E0">
        <w:rPr>
          <w:rFonts w:asciiTheme="minorHAnsi" w:hAnsiTheme="minorHAnsi" w:cstheme="minorHAnsi"/>
        </w:rPr>
        <w:t>- via postal, eletrônica ou por telefone, ou ainda, informação escrita protocolada no setor competente;</w:t>
      </w:r>
    </w:p>
    <w:p w:rsidR="00161DF5" w:rsidRPr="00F672E0" w:rsidRDefault="00161DF5" w:rsidP="00161DF5">
      <w:pPr>
        <w:pStyle w:val="NormalWeb"/>
        <w:shd w:val="clear" w:color="auto" w:fill="FFFFFF"/>
        <w:spacing w:before="120" w:beforeAutospacing="0" w:after="120" w:afterAutospacing="0" w:line="240" w:lineRule="atLeast"/>
        <w:ind w:left="426" w:firstLine="282"/>
        <w:jc w:val="both"/>
        <w:rPr>
          <w:rFonts w:asciiTheme="minorHAnsi" w:hAnsiTheme="minorHAnsi" w:cstheme="minorHAnsi"/>
        </w:rPr>
      </w:pPr>
      <w:r w:rsidRPr="00F672E0">
        <w:rPr>
          <w:rStyle w:val="Forte"/>
          <w:rFonts w:asciiTheme="minorHAnsi" w:hAnsiTheme="minorHAnsi" w:cstheme="minorHAnsi"/>
        </w:rPr>
        <w:t>§ 2°</w:t>
      </w:r>
      <w:r w:rsidRPr="00F672E0">
        <w:rPr>
          <w:rFonts w:asciiTheme="minorHAnsi" w:hAnsiTheme="minorHAnsi" w:cstheme="minorHAnsi"/>
        </w:rPr>
        <w:t> Para a apresentação de reclamações e denúncias não será exigida a identificação pessoal do cidadão.</w:t>
      </w:r>
    </w:p>
    <w:p w:rsidR="00161DF5" w:rsidRPr="00F672E0" w:rsidRDefault="00161DF5" w:rsidP="00161DF5">
      <w:pPr>
        <w:pStyle w:val="NormalWeb"/>
        <w:shd w:val="clear" w:color="auto" w:fill="FFFFFF"/>
        <w:spacing w:before="120" w:beforeAutospacing="0" w:after="120" w:afterAutospacing="0" w:line="240" w:lineRule="atLeast"/>
        <w:ind w:left="426" w:firstLine="283"/>
        <w:jc w:val="both"/>
        <w:rPr>
          <w:rFonts w:asciiTheme="minorHAnsi" w:hAnsiTheme="minorHAnsi" w:cstheme="minorHAnsi"/>
        </w:rPr>
      </w:pPr>
      <w:r w:rsidRPr="00F672E0">
        <w:rPr>
          <w:rFonts w:asciiTheme="minorHAnsi" w:hAnsiTheme="minorHAnsi" w:cstheme="minorHAnsi"/>
          <w:b/>
        </w:rPr>
        <w:t>§ 3º</w:t>
      </w:r>
      <w:r w:rsidRPr="00F672E0">
        <w:rPr>
          <w:rFonts w:asciiTheme="minorHAnsi" w:hAnsiTheme="minorHAnsi" w:cstheme="minorHAnsi"/>
        </w:rPr>
        <w:t xml:space="preserve"> O prazo para dar ciência ao demandante acerca das providências adotadas</w:t>
      </w:r>
      <w:proofErr w:type="gramStart"/>
      <w:r w:rsidRPr="00F672E0">
        <w:rPr>
          <w:rFonts w:asciiTheme="minorHAnsi" w:hAnsiTheme="minorHAnsi" w:cstheme="minorHAnsi"/>
        </w:rPr>
        <w:t xml:space="preserve">  </w:t>
      </w:r>
      <w:proofErr w:type="gramEnd"/>
      <w:r w:rsidRPr="00F672E0">
        <w:rPr>
          <w:rFonts w:asciiTheme="minorHAnsi" w:hAnsiTheme="minorHAnsi" w:cstheme="minorHAnsi"/>
        </w:rPr>
        <w:t>será de 10 (dez) dias.</w:t>
      </w:r>
    </w:p>
    <w:p w:rsidR="00161DF5" w:rsidRPr="00F672E0" w:rsidRDefault="00161DF5" w:rsidP="00161DF5">
      <w:pPr>
        <w:pStyle w:val="NormalWeb"/>
        <w:shd w:val="clear" w:color="auto" w:fill="FFFFFF"/>
        <w:spacing w:before="120" w:beforeAutospacing="0" w:after="120" w:afterAutospacing="0" w:line="240" w:lineRule="atLeast"/>
        <w:ind w:left="426" w:firstLine="283"/>
        <w:jc w:val="both"/>
        <w:rPr>
          <w:rFonts w:asciiTheme="minorHAnsi" w:hAnsiTheme="minorHAnsi" w:cstheme="minorHAnsi"/>
        </w:rPr>
      </w:pPr>
      <w:r w:rsidRPr="00F672E0">
        <w:rPr>
          <w:rStyle w:val="Forte"/>
          <w:rFonts w:asciiTheme="minorHAnsi" w:hAnsiTheme="minorHAnsi" w:cstheme="minorHAnsi"/>
        </w:rPr>
        <w:t>§ 4°</w:t>
      </w:r>
      <w:r w:rsidRPr="00F672E0">
        <w:rPr>
          <w:rFonts w:asciiTheme="minorHAnsi" w:hAnsiTheme="minorHAnsi" w:cstheme="minorHAnsi"/>
        </w:rPr>
        <w:t> Comprovada má-fé na denúncia ou reclamação, o ouvidor geral, comunicará à Mesa Diretora e tomará as providências legais.</w:t>
      </w:r>
      <w:r w:rsidRPr="00F672E0">
        <w:rPr>
          <w:rFonts w:asciiTheme="minorHAnsi" w:hAnsiTheme="minorHAnsi" w:cstheme="minorHAnsi"/>
        </w:rPr>
        <w:br/>
      </w:r>
      <w:r w:rsidRPr="00F672E0">
        <w:rPr>
          <w:rFonts w:asciiTheme="minorHAnsi" w:hAnsiTheme="minorHAnsi" w:cstheme="minorHAnsi"/>
        </w:rPr>
        <w:br/>
      </w:r>
      <w:r w:rsidRPr="00F672E0">
        <w:rPr>
          <w:rStyle w:val="Forte"/>
          <w:rFonts w:asciiTheme="minorHAnsi" w:hAnsiTheme="minorHAnsi" w:cstheme="minorHAnsi"/>
        </w:rPr>
        <w:t>Art. 5°</w:t>
      </w:r>
      <w:r w:rsidRPr="00F672E0">
        <w:rPr>
          <w:rFonts w:asciiTheme="minorHAnsi" w:hAnsiTheme="minorHAnsi" w:cstheme="minorHAnsi"/>
        </w:rPr>
        <w:t> O ouvidor geral terá como órgão auxiliar nas suas atividades o Serviço de Informação ao Cidadão, o qual irá centralizar as informações oriundas das Comissões Técnicas Permanentes e auxiliará no tocante a matérias atinentes aos processos legislativos.</w:t>
      </w:r>
    </w:p>
    <w:p w:rsidR="00161DF5" w:rsidRPr="00F672E0" w:rsidRDefault="00161DF5" w:rsidP="00161DF5">
      <w:pPr>
        <w:pStyle w:val="NormalWeb"/>
        <w:shd w:val="clear" w:color="auto" w:fill="FFFFFF"/>
        <w:spacing w:before="120" w:beforeAutospacing="0" w:after="120" w:afterAutospacing="0" w:line="240" w:lineRule="atLeast"/>
        <w:ind w:left="426" w:firstLine="283"/>
        <w:jc w:val="both"/>
        <w:rPr>
          <w:rFonts w:asciiTheme="minorHAnsi" w:hAnsiTheme="minorHAnsi" w:cstheme="minorHAnsi"/>
        </w:rPr>
      </w:pPr>
      <w:r w:rsidRPr="00F672E0">
        <w:rPr>
          <w:rStyle w:val="Forte"/>
          <w:rFonts w:asciiTheme="minorHAnsi" w:hAnsiTheme="minorHAnsi" w:cstheme="minorHAnsi"/>
        </w:rPr>
        <w:t>Art. 6°</w:t>
      </w:r>
      <w:r w:rsidRPr="00F672E0">
        <w:rPr>
          <w:rFonts w:asciiTheme="minorHAnsi" w:hAnsiTheme="minorHAnsi" w:cstheme="minorHAnsi"/>
        </w:rPr>
        <w:t> A Presidência assegurará à Ouvidoria da Câmara Municipal apoio físico, técnico e administrativo necessários ao desenvolvimento de suas atividades.</w:t>
      </w:r>
    </w:p>
    <w:p w:rsidR="00161DF5" w:rsidRPr="00F672E0" w:rsidRDefault="00161DF5" w:rsidP="00161DF5">
      <w:pPr>
        <w:pStyle w:val="NormalWeb"/>
        <w:shd w:val="clear" w:color="auto" w:fill="FFFFFF"/>
        <w:spacing w:before="120" w:beforeAutospacing="0" w:after="120" w:afterAutospacing="0" w:line="240" w:lineRule="atLeast"/>
        <w:ind w:left="426" w:firstLine="283"/>
        <w:jc w:val="both"/>
        <w:rPr>
          <w:rFonts w:asciiTheme="minorHAnsi" w:hAnsiTheme="minorHAnsi" w:cstheme="minorHAnsi"/>
        </w:rPr>
      </w:pPr>
      <w:r w:rsidRPr="00F672E0">
        <w:rPr>
          <w:rStyle w:val="Forte"/>
          <w:rFonts w:asciiTheme="minorHAnsi" w:hAnsiTheme="minorHAnsi" w:cstheme="minorHAnsi"/>
        </w:rPr>
        <w:lastRenderedPageBreak/>
        <w:t>Art. 7°</w:t>
      </w:r>
      <w:r w:rsidRPr="00F672E0">
        <w:rPr>
          <w:rFonts w:asciiTheme="minorHAnsi" w:hAnsiTheme="minorHAnsi" w:cstheme="minorHAnsi"/>
        </w:rPr>
        <w:t xml:space="preserve"> As despesas decorrentes </w:t>
      </w:r>
      <w:proofErr w:type="gramStart"/>
      <w:r w:rsidRPr="00F672E0">
        <w:rPr>
          <w:rFonts w:asciiTheme="minorHAnsi" w:hAnsiTheme="minorHAnsi" w:cstheme="minorHAnsi"/>
        </w:rPr>
        <w:t>da presente</w:t>
      </w:r>
      <w:proofErr w:type="gramEnd"/>
      <w:r w:rsidRPr="00F672E0">
        <w:rPr>
          <w:rFonts w:asciiTheme="minorHAnsi" w:hAnsiTheme="minorHAnsi" w:cstheme="minorHAnsi"/>
        </w:rPr>
        <w:t xml:space="preserve"> Resolução correrão à conta da dotação orçamentária própria.</w:t>
      </w:r>
    </w:p>
    <w:p w:rsidR="00161DF5" w:rsidRPr="00F672E0" w:rsidRDefault="00161DF5" w:rsidP="00161DF5">
      <w:pPr>
        <w:pStyle w:val="NormalWeb"/>
        <w:shd w:val="clear" w:color="auto" w:fill="FFFFFF"/>
        <w:spacing w:before="120" w:beforeAutospacing="0" w:after="120" w:afterAutospacing="0" w:line="240" w:lineRule="atLeast"/>
        <w:ind w:left="708" w:firstLine="1"/>
        <w:jc w:val="both"/>
        <w:rPr>
          <w:rFonts w:asciiTheme="minorHAnsi" w:hAnsiTheme="minorHAnsi" w:cstheme="minorHAnsi"/>
        </w:rPr>
      </w:pPr>
      <w:r w:rsidRPr="00F672E0">
        <w:rPr>
          <w:rStyle w:val="Forte"/>
          <w:rFonts w:asciiTheme="minorHAnsi" w:hAnsiTheme="minorHAnsi" w:cstheme="minorHAnsi"/>
        </w:rPr>
        <w:t>Art. 8°</w:t>
      </w:r>
      <w:r w:rsidRPr="00F672E0">
        <w:rPr>
          <w:rFonts w:asciiTheme="minorHAnsi" w:hAnsiTheme="minorHAnsi" w:cstheme="minorHAnsi"/>
        </w:rPr>
        <w:t> Esta Resolução entrará em vigor na data de sua publicação.</w:t>
      </w:r>
    </w:p>
    <w:p w:rsidR="00161DF5" w:rsidRPr="00F672E0" w:rsidRDefault="00161DF5" w:rsidP="00161DF5">
      <w:pPr>
        <w:pStyle w:val="NormalWeb"/>
        <w:shd w:val="clear" w:color="auto" w:fill="FFFFFF"/>
        <w:spacing w:before="120" w:beforeAutospacing="0" w:after="120" w:afterAutospacing="0" w:line="240" w:lineRule="atLeast"/>
        <w:ind w:left="426" w:firstLine="283"/>
        <w:jc w:val="center"/>
        <w:rPr>
          <w:rFonts w:asciiTheme="minorHAnsi" w:hAnsiTheme="minorHAnsi" w:cstheme="minorHAnsi"/>
          <w:b/>
        </w:rPr>
      </w:pPr>
      <w:r w:rsidRPr="00F672E0">
        <w:rPr>
          <w:rFonts w:asciiTheme="minorHAnsi" w:hAnsiTheme="minorHAnsi" w:cstheme="minorHAnsi"/>
        </w:rPr>
        <w:br/>
      </w:r>
      <w:r w:rsidR="008323D8" w:rsidRPr="00F672E0">
        <w:rPr>
          <w:rFonts w:asciiTheme="minorHAnsi" w:hAnsiTheme="minorHAnsi" w:cstheme="minorHAnsi"/>
          <w:b/>
        </w:rPr>
        <w:t>PLENÁRIO “LUIZ ANTÔNIO MEZZOMO”</w:t>
      </w:r>
      <w:r w:rsidRPr="00F672E0">
        <w:rPr>
          <w:rFonts w:asciiTheme="minorHAnsi" w:hAnsiTheme="minorHAnsi" w:cstheme="minorHAnsi"/>
          <w:b/>
        </w:rPr>
        <w:t xml:space="preserve">, </w:t>
      </w:r>
      <w:r w:rsidR="00F672E0" w:rsidRPr="00F672E0">
        <w:rPr>
          <w:rFonts w:asciiTheme="minorHAnsi" w:hAnsiTheme="minorHAnsi" w:cstheme="minorHAnsi"/>
          <w:b/>
        </w:rPr>
        <w:t>AOS 23 DE MAIO</w:t>
      </w:r>
      <w:r w:rsidRPr="00F672E0">
        <w:rPr>
          <w:rFonts w:asciiTheme="minorHAnsi" w:hAnsiTheme="minorHAnsi" w:cstheme="minorHAnsi"/>
          <w:b/>
        </w:rPr>
        <w:t xml:space="preserve"> DE 2018.</w:t>
      </w:r>
    </w:p>
    <w:p w:rsidR="00161DF5" w:rsidRDefault="00161DF5" w:rsidP="00161DF5">
      <w:pPr>
        <w:pStyle w:val="NormalWeb"/>
        <w:shd w:val="clear" w:color="auto" w:fill="FFFFFF"/>
        <w:spacing w:before="120" w:beforeAutospacing="0" w:after="120" w:afterAutospacing="0" w:line="240" w:lineRule="atLeast"/>
        <w:ind w:left="426" w:firstLine="283"/>
        <w:jc w:val="both"/>
        <w:rPr>
          <w:rFonts w:asciiTheme="minorHAnsi" w:hAnsiTheme="minorHAnsi" w:cstheme="minorHAnsi"/>
        </w:rPr>
      </w:pPr>
      <w:bookmarkStart w:id="0" w:name="_GoBack"/>
      <w:bookmarkEnd w:id="0"/>
    </w:p>
    <w:p w:rsidR="00F672E0" w:rsidRPr="00F672E0" w:rsidRDefault="00F672E0" w:rsidP="00161DF5">
      <w:pPr>
        <w:pStyle w:val="NormalWeb"/>
        <w:shd w:val="clear" w:color="auto" w:fill="FFFFFF"/>
        <w:spacing w:before="120" w:beforeAutospacing="0" w:after="120" w:afterAutospacing="0" w:line="240" w:lineRule="atLeast"/>
        <w:ind w:left="426" w:firstLine="283"/>
        <w:jc w:val="both"/>
        <w:rPr>
          <w:rFonts w:asciiTheme="minorHAnsi" w:hAnsiTheme="minorHAnsi" w:cstheme="minorHAnsi"/>
        </w:rPr>
      </w:pPr>
    </w:p>
    <w:p w:rsidR="00161DF5" w:rsidRPr="00F672E0" w:rsidRDefault="00161DF5" w:rsidP="00161DF5">
      <w:pPr>
        <w:pStyle w:val="NormalWeb"/>
        <w:shd w:val="clear" w:color="auto" w:fill="FFFFFF"/>
        <w:spacing w:before="120" w:beforeAutospacing="0" w:after="120" w:afterAutospacing="0" w:line="240" w:lineRule="atLeast"/>
        <w:ind w:left="426" w:firstLine="283"/>
        <w:jc w:val="both"/>
        <w:rPr>
          <w:rFonts w:asciiTheme="minorHAnsi" w:hAnsiTheme="minorHAnsi" w:cstheme="minorHAnsi"/>
        </w:rPr>
      </w:pPr>
    </w:p>
    <w:p w:rsidR="00161DF5" w:rsidRPr="00F672E0" w:rsidRDefault="008323D8" w:rsidP="00161DF5">
      <w:pPr>
        <w:pStyle w:val="Recuodecorpodetexto2"/>
        <w:spacing w:after="0" w:line="240" w:lineRule="auto"/>
        <w:jc w:val="center"/>
        <w:rPr>
          <w:rFonts w:ascii="Arial" w:hAnsi="Arial"/>
          <w:b/>
          <w:bCs/>
          <w:sz w:val="20"/>
          <w:szCs w:val="20"/>
        </w:rPr>
      </w:pPr>
      <w:r w:rsidRPr="00F672E0">
        <w:rPr>
          <w:rFonts w:ascii="Arial" w:hAnsi="Arial"/>
          <w:b/>
          <w:bCs/>
          <w:sz w:val="20"/>
          <w:szCs w:val="20"/>
        </w:rPr>
        <w:t>VANDERLEI DOUGLAS BEGNINI DE ALBUQUERQUE</w:t>
      </w:r>
    </w:p>
    <w:p w:rsidR="00161DF5" w:rsidRPr="00F672E0" w:rsidRDefault="00161DF5" w:rsidP="00161DF5">
      <w:pPr>
        <w:pStyle w:val="Recuodecorpodetexto2"/>
        <w:spacing w:after="0" w:line="240" w:lineRule="auto"/>
        <w:jc w:val="center"/>
        <w:rPr>
          <w:rFonts w:ascii="Arial" w:hAnsi="Arial"/>
          <w:b/>
          <w:bCs/>
          <w:sz w:val="20"/>
          <w:szCs w:val="20"/>
        </w:rPr>
      </w:pPr>
      <w:r w:rsidRPr="00F672E0">
        <w:rPr>
          <w:rFonts w:ascii="Arial" w:hAnsi="Arial"/>
          <w:b/>
          <w:bCs/>
          <w:sz w:val="20"/>
          <w:szCs w:val="20"/>
        </w:rPr>
        <w:t>Presidente</w:t>
      </w:r>
    </w:p>
    <w:p w:rsidR="00161DF5" w:rsidRPr="00F672E0" w:rsidRDefault="00161DF5" w:rsidP="00161DF5">
      <w:pPr>
        <w:pStyle w:val="Recuodecorpodetexto2"/>
        <w:spacing w:after="0" w:line="240" w:lineRule="auto"/>
        <w:jc w:val="center"/>
        <w:rPr>
          <w:rFonts w:ascii="Arial" w:hAnsi="Arial"/>
          <w:b/>
          <w:bCs/>
          <w:sz w:val="20"/>
          <w:szCs w:val="20"/>
        </w:rPr>
      </w:pPr>
    </w:p>
    <w:p w:rsidR="00161DF5" w:rsidRPr="00F672E0" w:rsidRDefault="00161DF5" w:rsidP="00161DF5">
      <w:pPr>
        <w:pStyle w:val="Recuodecorpodetexto2"/>
        <w:spacing w:after="0" w:line="240" w:lineRule="auto"/>
        <w:jc w:val="center"/>
        <w:rPr>
          <w:rFonts w:ascii="Arial" w:hAnsi="Arial"/>
          <w:b/>
          <w:bCs/>
          <w:sz w:val="20"/>
          <w:szCs w:val="20"/>
        </w:rPr>
      </w:pPr>
    </w:p>
    <w:p w:rsidR="00161DF5" w:rsidRPr="00F672E0" w:rsidRDefault="00161DF5" w:rsidP="00161DF5">
      <w:pPr>
        <w:pStyle w:val="Recuodecorpodetexto2"/>
        <w:spacing w:after="0" w:line="240" w:lineRule="auto"/>
        <w:jc w:val="center"/>
        <w:rPr>
          <w:rFonts w:ascii="Arial" w:hAnsi="Arial"/>
          <w:b/>
          <w:bCs/>
          <w:sz w:val="20"/>
          <w:szCs w:val="20"/>
        </w:rPr>
      </w:pPr>
    </w:p>
    <w:p w:rsidR="00161DF5" w:rsidRPr="00F672E0" w:rsidRDefault="00161DF5" w:rsidP="00161DF5">
      <w:pPr>
        <w:pStyle w:val="Recuodecorpodetexto2"/>
        <w:spacing w:after="0" w:line="240" w:lineRule="auto"/>
        <w:jc w:val="center"/>
        <w:rPr>
          <w:rFonts w:ascii="Arial" w:hAnsi="Arial"/>
          <w:b/>
          <w:bCs/>
          <w:sz w:val="20"/>
          <w:szCs w:val="20"/>
        </w:rPr>
      </w:pPr>
    </w:p>
    <w:p w:rsidR="00161DF5" w:rsidRPr="00F672E0" w:rsidRDefault="00161DF5" w:rsidP="00161DF5">
      <w:pPr>
        <w:pStyle w:val="NormalWeb"/>
        <w:shd w:val="clear" w:color="auto" w:fill="FFFFFF"/>
        <w:spacing w:before="120" w:beforeAutospacing="0" w:after="120" w:afterAutospacing="0" w:line="240" w:lineRule="atLeast"/>
        <w:ind w:left="426" w:firstLine="283"/>
        <w:jc w:val="both"/>
        <w:rPr>
          <w:rFonts w:asciiTheme="minorHAnsi" w:hAnsiTheme="minorHAnsi" w:cstheme="minorHAnsi"/>
        </w:rPr>
      </w:pPr>
      <w:r w:rsidRPr="00F672E0">
        <w:rPr>
          <w:rFonts w:asciiTheme="minorHAnsi" w:hAnsiTheme="minorHAnsi" w:cstheme="minorHAnsi"/>
        </w:rPr>
        <w:br/>
      </w:r>
      <w:r w:rsidRPr="00F672E0">
        <w:rPr>
          <w:rFonts w:asciiTheme="minorHAnsi" w:hAnsiTheme="minorHAnsi" w:cstheme="minorHAnsi"/>
        </w:rPr>
        <w:br/>
      </w:r>
    </w:p>
    <w:p w:rsidR="00161DF5" w:rsidRPr="00F672E0" w:rsidRDefault="00161DF5" w:rsidP="00161DF5">
      <w:pPr>
        <w:spacing w:before="120" w:after="120" w:line="240" w:lineRule="atLeast"/>
        <w:ind w:firstLine="709"/>
        <w:rPr>
          <w:rFonts w:cstheme="minorHAnsi"/>
          <w:sz w:val="24"/>
          <w:szCs w:val="24"/>
        </w:rPr>
      </w:pPr>
    </w:p>
    <w:p w:rsidR="00BC3292" w:rsidRPr="00F672E0" w:rsidRDefault="00BC3292"/>
    <w:p w:rsidR="00C44F12" w:rsidRPr="00F672E0" w:rsidRDefault="00C44F12"/>
    <w:p w:rsidR="00C44F12" w:rsidRPr="00F672E0" w:rsidRDefault="00C44F12"/>
    <w:p w:rsidR="00C44F12" w:rsidRPr="00F672E0" w:rsidRDefault="00C44F12"/>
    <w:p w:rsidR="00C44F12" w:rsidRPr="00F672E0" w:rsidRDefault="00C44F12"/>
    <w:p w:rsidR="00C44F12" w:rsidRPr="00F672E0" w:rsidRDefault="00C44F12"/>
    <w:p w:rsidR="00C44F12" w:rsidRPr="00F672E0" w:rsidRDefault="00C44F12"/>
    <w:p w:rsidR="00C44F12" w:rsidRPr="00F672E0" w:rsidRDefault="00C44F12"/>
    <w:p w:rsidR="00C44F12" w:rsidRDefault="00C44F12"/>
    <w:p w:rsidR="00F672E0" w:rsidRDefault="00F672E0"/>
    <w:p w:rsidR="00F672E0" w:rsidRDefault="00F672E0"/>
    <w:p w:rsidR="00F672E0" w:rsidRDefault="00F672E0"/>
    <w:p w:rsidR="00F672E0" w:rsidRDefault="00F672E0"/>
    <w:p w:rsidR="00F672E0" w:rsidRPr="00F672E0" w:rsidRDefault="00F672E0"/>
    <w:p w:rsidR="00D6332E" w:rsidRPr="00F672E0" w:rsidRDefault="00D6332E" w:rsidP="008323D8">
      <w:pPr>
        <w:pStyle w:val="NormalWeb"/>
        <w:shd w:val="clear" w:color="auto" w:fill="FFFFFF"/>
        <w:spacing w:after="240" w:afterAutospacing="0"/>
        <w:jc w:val="center"/>
        <w:rPr>
          <w:rStyle w:val="Forte"/>
          <w:rFonts w:asciiTheme="minorHAnsi" w:hAnsiTheme="minorHAnsi" w:cstheme="minorHAnsi"/>
        </w:rPr>
      </w:pPr>
    </w:p>
    <w:p w:rsidR="008323D8" w:rsidRPr="00F672E0" w:rsidRDefault="008323D8" w:rsidP="008323D8">
      <w:pPr>
        <w:pStyle w:val="NormalWeb"/>
        <w:shd w:val="clear" w:color="auto" w:fill="FFFFFF"/>
        <w:spacing w:after="240" w:afterAutospacing="0"/>
        <w:jc w:val="center"/>
        <w:rPr>
          <w:rStyle w:val="Forte"/>
          <w:rFonts w:asciiTheme="minorHAnsi" w:hAnsiTheme="minorHAnsi" w:cstheme="minorHAnsi"/>
        </w:rPr>
      </w:pPr>
      <w:r w:rsidRPr="00F672E0">
        <w:rPr>
          <w:rStyle w:val="Forte"/>
          <w:rFonts w:asciiTheme="minorHAnsi" w:hAnsiTheme="minorHAnsi" w:cstheme="minorHAnsi"/>
        </w:rPr>
        <w:t>PROJETO DE RESOLUÇÃO Nº004, DE 30 DE ABRIL DE 2018.</w:t>
      </w:r>
    </w:p>
    <w:p w:rsidR="00C44F12" w:rsidRPr="00F672E0" w:rsidRDefault="00C44F12"/>
    <w:p w:rsidR="00C44F12" w:rsidRPr="00F672E0" w:rsidRDefault="00C44F12" w:rsidP="00C44F12">
      <w:pPr>
        <w:spacing w:before="120" w:after="120" w:line="240" w:lineRule="atLeast"/>
        <w:ind w:firstLine="709"/>
        <w:rPr>
          <w:rFonts w:cstheme="minorHAnsi"/>
          <w:sz w:val="24"/>
          <w:szCs w:val="24"/>
        </w:rPr>
      </w:pPr>
    </w:p>
    <w:p w:rsidR="00C44F12" w:rsidRPr="00F672E0" w:rsidRDefault="00C44F12" w:rsidP="00C44F12">
      <w:pPr>
        <w:spacing w:before="120" w:after="120" w:line="240" w:lineRule="atLeast"/>
        <w:ind w:firstLine="709"/>
        <w:jc w:val="center"/>
        <w:rPr>
          <w:rFonts w:cstheme="minorHAnsi"/>
          <w:b/>
          <w:sz w:val="24"/>
          <w:szCs w:val="24"/>
        </w:rPr>
      </w:pPr>
      <w:r w:rsidRPr="00F672E0">
        <w:rPr>
          <w:rFonts w:cstheme="minorHAnsi"/>
          <w:b/>
          <w:sz w:val="24"/>
          <w:szCs w:val="24"/>
        </w:rPr>
        <w:t>EXPOSIÇÃO DE MOTIVOS</w:t>
      </w:r>
    </w:p>
    <w:p w:rsidR="00C44F12" w:rsidRPr="00F672E0" w:rsidRDefault="00C44F12" w:rsidP="00C44F12">
      <w:pPr>
        <w:spacing w:before="120" w:after="120" w:line="240" w:lineRule="atLeast"/>
        <w:rPr>
          <w:rFonts w:cstheme="minorHAnsi"/>
          <w:sz w:val="24"/>
          <w:szCs w:val="24"/>
        </w:rPr>
      </w:pPr>
    </w:p>
    <w:p w:rsidR="00C44F12" w:rsidRPr="00F672E0" w:rsidRDefault="00C44F12" w:rsidP="00C44F12">
      <w:pPr>
        <w:spacing w:before="120" w:after="120" w:line="240" w:lineRule="atLeast"/>
        <w:rPr>
          <w:rFonts w:cstheme="minorHAnsi"/>
          <w:sz w:val="24"/>
          <w:szCs w:val="24"/>
        </w:rPr>
      </w:pPr>
    </w:p>
    <w:p w:rsidR="00C44F12" w:rsidRPr="00F672E0" w:rsidRDefault="00C44F12" w:rsidP="00C44F12">
      <w:pPr>
        <w:spacing w:before="120" w:after="120" w:line="240" w:lineRule="atLeast"/>
        <w:jc w:val="both"/>
        <w:rPr>
          <w:rFonts w:cstheme="minorHAnsi"/>
          <w:sz w:val="24"/>
          <w:szCs w:val="24"/>
        </w:rPr>
      </w:pPr>
      <w:r w:rsidRPr="00F672E0">
        <w:rPr>
          <w:rFonts w:cstheme="minorHAnsi"/>
          <w:sz w:val="24"/>
          <w:szCs w:val="24"/>
        </w:rPr>
        <w:tab/>
        <w:t>O presente Projeto de Resolução vem atender exigência da Lei Federal nº 13.460, de 26 de junho de 2017, que dispõe sobre participação, proteção e defesa dos direitos do usuário dos serviços públicos da administração pública, que em seu Capítulo IV, art. 13 e seguintes, assim dispõe:</w:t>
      </w:r>
    </w:p>
    <w:p w:rsidR="00C44F12" w:rsidRPr="00F672E0" w:rsidRDefault="00C44F12" w:rsidP="00C44F12">
      <w:pPr>
        <w:spacing w:before="120" w:after="120" w:line="240" w:lineRule="atLeast"/>
        <w:jc w:val="both"/>
        <w:rPr>
          <w:rFonts w:cstheme="minorHAnsi"/>
          <w:sz w:val="24"/>
          <w:szCs w:val="24"/>
        </w:rPr>
      </w:pP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r w:rsidRPr="00F672E0">
        <w:rPr>
          <w:rFonts w:asciiTheme="minorHAnsi" w:hAnsiTheme="minorHAnsi" w:cstheme="minorHAnsi"/>
          <w:sz w:val="22"/>
          <w:szCs w:val="22"/>
        </w:rPr>
        <w:t>Art. 13.  As ouvidorias terão como atribuições precípuas, sem prejuízo de outras estabelecidas em regulamento específico: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r w:rsidRPr="00F672E0">
        <w:rPr>
          <w:rFonts w:asciiTheme="minorHAnsi" w:hAnsiTheme="minorHAnsi" w:cstheme="minorHAnsi"/>
          <w:sz w:val="22"/>
          <w:szCs w:val="22"/>
        </w:rPr>
        <w:t>I - promover a participação do usuário na administração pública, em cooperação com outras entidades de defesa do usuário;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r w:rsidRPr="00F672E0">
        <w:rPr>
          <w:rFonts w:asciiTheme="minorHAnsi" w:hAnsiTheme="minorHAnsi" w:cstheme="minorHAnsi"/>
          <w:sz w:val="22"/>
          <w:szCs w:val="22"/>
        </w:rPr>
        <w:t>II - acompanhar a prestação dos serviços, visando a garantir a sua efetividade;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r w:rsidRPr="00F672E0">
        <w:rPr>
          <w:rFonts w:asciiTheme="minorHAnsi" w:hAnsiTheme="minorHAnsi" w:cstheme="minorHAnsi"/>
          <w:sz w:val="22"/>
          <w:szCs w:val="22"/>
        </w:rPr>
        <w:t>III - propor aperfeiçoamentos na prestação dos serviços;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r w:rsidRPr="00F672E0">
        <w:rPr>
          <w:rFonts w:asciiTheme="minorHAnsi" w:hAnsiTheme="minorHAnsi" w:cstheme="minorHAnsi"/>
          <w:sz w:val="22"/>
          <w:szCs w:val="22"/>
        </w:rPr>
        <w:t>IV - auxiliar na prevenção e correção dos atos e procedimentos incompatíveis com os princípios estabelecidos nesta Lei;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r w:rsidRPr="00F672E0">
        <w:rPr>
          <w:rFonts w:asciiTheme="minorHAnsi" w:hAnsiTheme="minorHAnsi" w:cstheme="minorHAnsi"/>
          <w:sz w:val="22"/>
          <w:szCs w:val="22"/>
        </w:rPr>
        <w:t>V - propor a adoção de medidas para a defesa dos direitos do usuário, em observância às determinações desta Lei;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r w:rsidRPr="00F672E0">
        <w:rPr>
          <w:rFonts w:asciiTheme="minorHAnsi" w:hAnsiTheme="minorHAnsi" w:cstheme="minorHAnsi"/>
          <w:sz w:val="22"/>
          <w:szCs w:val="22"/>
        </w:rPr>
        <w:t xml:space="preserve">VI - receber, analisar e encaminhar às autoridades competentes as manifestações, acompanhando o tratamento e a efetiva conclusão das manifestações de usuário perante órgão ou entidade a que se vincula; </w:t>
      </w:r>
      <w:proofErr w:type="gramStart"/>
      <w:r w:rsidRPr="00F672E0">
        <w:rPr>
          <w:rFonts w:asciiTheme="minorHAnsi" w:hAnsiTheme="minorHAnsi" w:cstheme="minorHAnsi"/>
          <w:sz w:val="22"/>
          <w:szCs w:val="22"/>
        </w:rPr>
        <w:t>e</w:t>
      </w:r>
      <w:proofErr w:type="gramEnd"/>
      <w:r w:rsidRPr="00F672E0">
        <w:rPr>
          <w:rFonts w:asciiTheme="minorHAnsi" w:hAnsiTheme="minorHAnsi" w:cstheme="minorHAnsi"/>
          <w:sz w:val="22"/>
          <w:szCs w:val="22"/>
        </w:rPr>
        <w:t>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r w:rsidRPr="00F672E0">
        <w:rPr>
          <w:rFonts w:asciiTheme="minorHAnsi" w:hAnsiTheme="minorHAnsi" w:cstheme="minorHAnsi"/>
          <w:sz w:val="22"/>
          <w:szCs w:val="22"/>
        </w:rPr>
        <w:t>VII - promover a adoção de mediação e conciliação entre o usuário e o órgão ou a entidade pública, sem prejuízo de outros órgãos competentes.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bookmarkStart w:id="1" w:name="art14"/>
      <w:bookmarkEnd w:id="1"/>
      <w:r w:rsidRPr="00F672E0">
        <w:rPr>
          <w:rFonts w:asciiTheme="minorHAnsi" w:hAnsiTheme="minorHAnsi" w:cstheme="minorHAnsi"/>
          <w:sz w:val="22"/>
          <w:szCs w:val="22"/>
        </w:rPr>
        <w:t>Art. 14.  Com vistas à realização de seus objetivos, as ouvidorias deverão: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r w:rsidRPr="00F672E0">
        <w:rPr>
          <w:rFonts w:asciiTheme="minorHAnsi" w:hAnsiTheme="minorHAnsi" w:cstheme="minorHAnsi"/>
          <w:sz w:val="22"/>
          <w:szCs w:val="22"/>
        </w:rPr>
        <w:t xml:space="preserve">I - receber, analisar e responder, por meio de mecanismos proativos e reativos, as manifestações encaminhadas por usuários de serviços públicos; </w:t>
      </w:r>
      <w:proofErr w:type="gramStart"/>
      <w:r w:rsidRPr="00F672E0">
        <w:rPr>
          <w:rFonts w:asciiTheme="minorHAnsi" w:hAnsiTheme="minorHAnsi" w:cstheme="minorHAnsi"/>
          <w:sz w:val="22"/>
          <w:szCs w:val="22"/>
        </w:rPr>
        <w:t>e</w:t>
      </w:r>
      <w:proofErr w:type="gramEnd"/>
      <w:r w:rsidRPr="00F672E0">
        <w:rPr>
          <w:rFonts w:asciiTheme="minorHAnsi" w:hAnsiTheme="minorHAnsi" w:cstheme="minorHAnsi"/>
          <w:sz w:val="22"/>
          <w:szCs w:val="22"/>
        </w:rPr>
        <w:t>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r w:rsidRPr="00F672E0">
        <w:rPr>
          <w:rFonts w:asciiTheme="minorHAnsi" w:hAnsiTheme="minorHAnsi" w:cstheme="minorHAnsi"/>
          <w:sz w:val="22"/>
          <w:szCs w:val="22"/>
        </w:rPr>
        <w:t>II - elaborar, anualmente, relatório de gestão, que deverá consolidar as informações mencionadas no inciso I, e, com base nelas, apontar falhas e sugerir melhorias na prestação de serviços públicos.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bookmarkStart w:id="2" w:name="art15"/>
      <w:bookmarkEnd w:id="2"/>
      <w:r w:rsidRPr="00F672E0">
        <w:rPr>
          <w:rFonts w:asciiTheme="minorHAnsi" w:hAnsiTheme="minorHAnsi" w:cstheme="minorHAnsi"/>
          <w:sz w:val="22"/>
          <w:szCs w:val="22"/>
        </w:rPr>
        <w:lastRenderedPageBreak/>
        <w:t>Art. 15.  O relatório de gestão de que trata o inciso II do </w:t>
      </w:r>
      <w:r w:rsidRPr="00F672E0">
        <w:rPr>
          <w:rFonts w:asciiTheme="minorHAnsi" w:hAnsiTheme="minorHAnsi" w:cstheme="minorHAnsi"/>
          <w:b/>
          <w:bCs/>
          <w:sz w:val="22"/>
          <w:szCs w:val="22"/>
        </w:rPr>
        <w:t>caput </w:t>
      </w:r>
      <w:r w:rsidRPr="00F672E0">
        <w:rPr>
          <w:rFonts w:asciiTheme="minorHAnsi" w:hAnsiTheme="minorHAnsi" w:cstheme="minorHAnsi"/>
          <w:sz w:val="22"/>
          <w:szCs w:val="22"/>
        </w:rPr>
        <w:t>do art. 14 deverá indicar, ao menos: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r w:rsidRPr="00F672E0">
        <w:rPr>
          <w:rFonts w:asciiTheme="minorHAnsi" w:hAnsiTheme="minorHAnsi" w:cstheme="minorHAnsi"/>
          <w:sz w:val="22"/>
          <w:szCs w:val="22"/>
        </w:rPr>
        <w:t>I - o número de manifestações recebidas no ano anterior;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r w:rsidRPr="00F672E0">
        <w:rPr>
          <w:rFonts w:asciiTheme="minorHAnsi" w:hAnsiTheme="minorHAnsi" w:cstheme="minorHAnsi"/>
          <w:sz w:val="22"/>
          <w:szCs w:val="22"/>
        </w:rPr>
        <w:t>II - os motivos das manifestações;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r w:rsidRPr="00F672E0">
        <w:rPr>
          <w:rFonts w:asciiTheme="minorHAnsi" w:hAnsiTheme="minorHAnsi" w:cstheme="minorHAnsi"/>
          <w:sz w:val="22"/>
          <w:szCs w:val="22"/>
        </w:rPr>
        <w:t xml:space="preserve">III - a análise dos pontos recorrentes; </w:t>
      </w:r>
      <w:proofErr w:type="gramStart"/>
      <w:r w:rsidRPr="00F672E0">
        <w:rPr>
          <w:rFonts w:asciiTheme="minorHAnsi" w:hAnsiTheme="minorHAnsi" w:cstheme="minorHAnsi"/>
          <w:sz w:val="22"/>
          <w:szCs w:val="22"/>
        </w:rPr>
        <w:t>e</w:t>
      </w:r>
      <w:proofErr w:type="gramEnd"/>
      <w:r w:rsidRPr="00F672E0">
        <w:rPr>
          <w:rFonts w:asciiTheme="minorHAnsi" w:hAnsiTheme="minorHAnsi" w:cstheme="minorHAnsi"/>
          <w:sz w:val="22"/>
          <w:szCs w:val="22"/>
        </w:rPr>
        <w:t>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r w:rsidRPr="00F672E0">
        <w:rPr>
          <w:rFonts w:asciiTheme="minorHAnsi" w:hAnsiTheme="minorHAnsi" w:cstheme="minorHAnsi"/>
          <w:sz w:val="22"/>
          <w:szCs w:val="22"/>
        </w:rPr>
        <w:t>IV - as providências adotadas pela administração pública nas soluções apresentadas.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r w:rsidRPr="00F672E0">
        <w:rPr>
          <w:rFonts w:asciiTheme="minorHAnsi" w:hAnsiTheme="minorHAnsi" w:cstheme="minorHAnsi"/>
          <w:sz w:val="22"/>
          <w:szCs w:val="22"/>
        </w:rPr>
        <w:t>Parágrafo único. O relatório de gestão será: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r w:rsidRPr="00F672E0">
        <w:rPr>
          <w:rFonts w:asciiTheme="minorHAnsi" w:hAnsiTheme="minorHAnsi" w:cstheme="minorHAnsi"/>
          <w:sz w:val="22"/>
          <w:szCs w:val="22"/>
        </w:rPr>
        <w:t xml:space="preserve">I - encaminhado à autoridade máxima do órgão a que pertence </w:t>
      </w:r>
      <w:proofErr w:type="gramStart"/>
      <w:r w:rsidRPr="00F672E0">
        <w:rPr>
          <w:rFonts w:asciiTheme="minorHAnsi" w:hAnsiTheme="minorHAnsi" w:cstheme="minorHAnsi"/>
          <w:sz w:val="22"/>
          <w:szCs w:val="22"/>
        </w:rPr>
        <w:t>a</w:t>
      </w:r>
      <w:proofErr w:type="gramEnd"/>
      <w:r w:rsidRPr="00F672E0">
        <w:rPr>
          <w:rFonts w:asciiTheme="minorHAnsi" w:hAnsiTheme="minorHAnsi" w:cstheme="minorHAnsi"/>
          <w:sz w:val="22"/>
          <w:szCs w:val="22"/>
        </w:rPr>
        <w:t xml:space="preserve"> unidade de ouvidoria; e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r w:rsidRPr="00F672E0">
        <w:rPr>
          <w:rFonts w:asciiTheme="minorHAnsi" w:hAnsiTheme="minorHAnsi" w:cstheme="minorHAnsi"/>
          <w:sz w:val="22"/>
          <w:szCs w:val="22"/>
        </w:rPr>
        <w:t>II - disponibilizado integralmente na internet.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bookmarkStart w:id="3" w:name="art16"/>
      <w:bookmarkEnd w:id="3"/>
      <w:r w:rsidRPr="00F672E0">
        <w:rPr>
          <w:rFonts w:asciiTheme="minorHAnsi" w:hAnsiTheme="minorHAnsi" w:cstheme="minorHAnsi"/>
          <w:sz w:val="22"/>
          <w:szCs w:val="22"/>
        </w:rPr>
        <w:t>Art. 16.  A ouvidoria encaminhará a decisão administrativa final ao usuário, observado o prazo de trinta dias, prorrogável de forma justificada uma única vez, por igual período. </w:t>
      </w:r>
    </w:p>
    <w:p w:rsidR="00C44F12" w:rsidRPr="00F672E0" w:rsidRDefault="00C44F12" w:rsidP="00C44F12">
      <w:pPr>
        <w:pStyle w:val="texto1"/>
        <w:spacing w:before="0" w:beforeAutospacing="0" w:after="0" w:afterAutospacing="0"/>
        <w:ind w:left="2268"/>
        <w:jc w:val="both"/>
        <w:rPr>
          <w:rFonts w:asciiTheme="minorHAnsi" w:hAnsiTheme="minorHAnsi" w:cstheme="minorHAnsi"/>
          <w:sz w:val="22"/>
          <w:szCs w:val="22"/>
        </w:rPr>
      </w:pPr>
      <w:r w:rsidRPr="00F672E0">
        <w:rPr>
          <w:rFonts w:asciiTheme="minorHAnsi" w:hAnsiTheme="minorHAnsi" w:cstheme="minorHAnsi"/>
          <w:sz w:val="22"/>
          <w:szCs w:val="22"/>
        </w:rPr>
        <w:t>Parágrafo único. Observado o prazo previsto no </w:t>
      </w:r>
      <w:r w:rsidRPr="00F672E0">
        <w:rPr>
          <w:rFonts w:asciiTheme="minorHAnsi" w:hAnsiTheme="minorHAnsi" w:cstheme="minorHAnsi"/>
          <w:b/>
          <w:bCs/>
          <w:sz w:val="22"/>
          <w:szCs w:val="22"/>
        </w:rPr>
        <w:t>caput</w:t>
      </w:r>
      <w:r w:rsidRPr="00F672E0">
        <w:rPr>
          <w:rFonts w:asciiTheme="minorHAnsi" w:hAnsiTheme="minorHAnsi" w:cstheme="minorHAnsi"/>
          <w:sz w:val="22"/>
          <w:szCs w:val="22"/>
        </w:rPr>
        <w:t>, a ouvidoria poderá solicitar informações e esclarecimentos diretamente a agentes públicos do órgão ou entidade a que se vincula, e as solicitações devem ser respondidas no prazo de vinte dias, prorrogável de forma justificada uma única vez, por igual período. </w:t>
      </w:r>
    </w:p>
    <w:p w:rsidR="00C44F12" w:rsidRPr="00F672E0" w:rsidRDefault="00C44F12" w:rsidP="00C44F12">
      <w:pPr>
        <w:pStyle w:val="texto1"/>
        <w:spacing w:before="0" w:beforeAutospacing="0" w:after="0" w:afterAutospacing="0"/>
        <w:ind w:left="2268"/>
        <w:jc w:val="both"/>
        <w:rPr>
          <w:rFonts w:asciiTheme="minorHAnsi" w:hAnsiTheme="minorHAnsi" w:cstheme="minorHAnsi"/>
          <w:b/>
          <w:sz w:val="22"/>
          <w:szCs w:val="22"/>
        </w:rPr>
      </w:pPr>
      <w:bookmarkStart w:id="4" w:name="art17"/>
      <w:bookmarkEnd w:id="4"/>
      <w:r w:rsidRPr="00F672E0">
        <w:rPr>
          <w:rFonts w:asciiTheme="minorHAnsi" w:hAnsiTheme="minorHAnsi" w:cstheme="minorHAnsi"/>
          <w:b/>
          <w:sz w:val="22"/>
          <w:szCs w:val="22"/>
          <w:u w:val="single"/>
        </w:rPr>
        <w:t>Art. 17.  Atos normativos específicos de cada Poder e esfera de Governo disporão sobre a organização e o funcionamento de suas ouvidorias. </w:t>
      </w:r>
      <w:r w:rsidRPr="00F672E0">
        <w:rPr>
          <w:rFonts w:asciiTheme="minorHAnsi" w:hAnsiTheme="minorHAnsi" w:cstheme="minorHAnsi"/>
          <w:b/>
          <w:sz w:val="22"/>
          <w:szCs w:val="22"/>
        </w:rPr>
        <w:t xml:space="preserve"> – Grifei.</w:t>
      </w:r>
    </w:p>
    <w:p w:rsidR="00C44F12" w:rsidRPr="00F672E0" w:rsidRDefault="00C44F12" w:rsidP="00C44F12">
      <w:pPr>
        <w:spacing w:before="120" w:after="120" w:line="240" w:lineRule="atLeast"/>
        <w:jc w:val="both"/>
        <w:rPr>
          <w:rFonts w:cstheme="minorHAnsi"/>
          <w:sz w:val="24"/>
          <w:szCs w:val="24"/>
        </w:rPr>
      </w:pPr>
    </w:p>
    <w:p w:rsidR="00C44F12" w:rsidRPr="00F672E0" w:rsidRDefault="00C44F12" w:rsidP="00C44F12">
      <w:pPr>
        <w:spacing w:before="120" w:after="120" w:line="240" w:lineRule="atLeast"/>
        <w:ind w:firstLine="709"/>
        <w:jc w:val="both"/>
        <w:rPr>
          <w:rFonts w:cstheme="minorHAnsi"/>
          <w:sz w:val="24"/>
          <w:szCs w:val="24"/>
        </w:rPr>
      </w:pPr>
      <w:r w:rsidRPr="00F672E0">
        <w:rPr>
          <w:rFonts w:cstheme="minorHAnsi"/>
          <w:sz w:val="24"/>
          <w:szCs w:val="24"/>
        </w:rPr>
        <w:t xml:space="preserve">Além disso, o presente Projeto de Resolução </w:t>
      </w:r>
      <w:proofErr w:type="gramStart"/>
      <w:r w:rsidRPr="00F672E0">
        <w:rPr>
          <w:rFonts w:cstheme="minorHAnsi"/>
          <w:sz w:val="24"/>
          <w:szCs w:val="24"/>
        </w:rPr>
        <w:t>obedece</w:t>
      </w:r>
      <w:proofErr w:type="gramEnd"/>
      <w:r w:rsidRPr="00F672E0">
        <w:rPr>
          <w:rFonts w:cstheme="minorHAnsi"/>
          <w:sz w:val="24"/>
          <w:szCs w:val="24"/>
        </w:rPr>
        <w:t xml:space="preserve"> orientação do órgão responsável junto ao Tribunal de Contas do Rio Grande do Sul, para implantação das Ouvidorias nos sistemas informatizados das Câmaras de Vereadores, evitando apontamentos futuros por parte da referida Corte de Contas.</w:t>
      </w:r>
    </w:p>
    <w:p w:rsidR="00C44F12" w:rsidRPr="00F672E0" w:rsidRDefault="00C44F12" w:rsidP="00C44F12">
      <w:pPr>
        <w:spacing w:before="120" w:after="120" w:line="240" w:lineRule="atLeast"/>
        <w:ind w:firstLine="709"/>
        <w:jc w:val="both"/>
        <w:rPr>
          <w:rFonts w:cstheme="minorHAnsi"/>
          <w:sz w:val="24"/>
          <w:szCs w:val="24"/>
        </w:rPr>
      </w:pPr>
      <w:r w:rsidRPr="00F672E0">
        <w:rPr>
          <w:rFonts w:cstheme="minorHAnsi"/>
          <w:sz w:val="24"/>
          <w:szCs w:val="24"/>
        </w:rPr>
        <w:t>Diante do exposto, contamos com a compreensão dos colegas vereadores para aprovação do Projeto de forma unânime.</w:t>
      </w:r>
    </w:p>
    <w:p w:rsidR="008323D8" w:rsidRPr="00F672E0" w:rsidRDefault="008323D8" w:rsidP="008323D8">
      <w:pPr>
        <w:pStyle w:val="NormalWeb"/>
        <w:shd w:val="clear" w:color="auto" w:fill="FFFFFF"/>
        <w:spacing w:before="120" w:beforeAutospacing="0" w:after="120" w:afterAutospacing="0" w:line="240" w:lineRule="atLeast"/>
        <w:ind w:left="426" w:firstLine="283"/>
        <w:jc w:val="center"/>
        <w:rPr>
          <w:rFonts w:asciiTheme="minorHAnsi" w:hAnsiTheme="minorHAnsi" w:cstheme="minorHAnsi"/>
        </w:rPr>
      </w:pPr>
      <w:r w:rsidRPr="00F672E0">
        <w:rPr>
          <w:rFonts w:asciiTheme="minorHAnsi" w:hAnsiTheme="minorHAnsi" w:cstheme="minorHAnsi"/>
        </w:rPr>
        <w:t>PLENÁRIO “LUIZ ANTÔNIO MEZZOMO”, AOS 30 DE ABRIL DE 2018.</w:t>
      </w:r>
    </w:p>
    <w:p w:rsidR="008323D8" w:rsidRPr="00F672E0" w:rsidRDefault="008323D8" w:rsidP="008323D8">
      <w:pPr>
        <w:pStyle w:val="NormalWeb"/>
        <w:shd w:val="clear" w:color="auto" w:fill="FFFFFF"/>
        <w:spacing w:before="120" w:beforeAutospacing="0" w:after="120" w:afterAutospacing="0" w:line="240" w:lineRule="atLeast"/>
        <w:ind w:left="426" w:firstLine="283"/>
        <w:jc w:val="both"/>
        <w:rPr>
          <w:rFonts w:asciiTheme="minorHAnsi" w:hAnsiTheme="minorHAnsi" w:cstheme="minorHAnsi"/>
        </w:rPr>
      </w:pPr>
    </w:p>
    <w:p w:rsidR="008323D8" w:rsidRPr="00F672E0" w:rsidRDefault="008323D8" w:rsidP="008323D8">
      <w:pPr>
        <w:pStyle w:val="NormalWeb"/>
        <w:shd w:val="clear" w:color="auto" w:fill="FFFFFF"/>
        <w:spacing w:before="120" w:beforeAutospacing="0" w:after="120" w:afterAutospacing="0" w:line="240" w:lineRule="atLeast"/>
        <w:ind w:left="426" w:firstLine="283"/>
        <w:jc w:val="both"/>
        <w:rPr>
          <w:rFonts w:asciiTheme="minorHAnsi" w:hAnsiTheme="minorHAnsi" w:cstheme="minorHAnsi"/>
        </w:rPr>
      </w:pPr>
    </w:p>
    <w:p w:rsidR="008323D8" w:rsidRPr="00F672E0" w:rsidRDefault="008323D8" w:rsidP="008323D8">
      <w:pPr>
        <w:pStyle w:val="Recuodecorpodetexto2"/>
        <w:spacing w:after="0" w:line="240" w:lineRule="auto"/>
        <w:jc w:val="center"/>
        <w:rPr>
          <w:rFonts w:ascii="Arial" w:hAnsi="Arial"/>
          <w:b/>
          <w:bCs/>
          <w:sz w:val="20"/>
          <w:szCs w:val="20"/>
        </w:rPr>
      </w:pPr>
      <w:r w:rsidRPr="00F672E0">
        <w:rPr>
          <w:rFonts w:ascii="Arial" w:hAnsi="Arial"/>
          <w:b/>
          <w:bCs/>
          <w:sz w:val="20"/>
          <w:szCs w:val="20"/>
        </w:rPr>
        <w:t>VANDERLEI DOUGLAS BEGNINI DE ALBUQUERQUE</w:t>
      </w:r>
    </w:p>
    <w:p w:rsidR="008323D8" w:rsidRPr="00F672E0" w:rsidRDefault="008323D8" w:rsidP="008323D8">
      <w:pPr>
        <w:pStyle w:val="Recuodecorpodetexto2"/>
        <w:spacing w:after="0" w:line="240" w:lineRule="auto"/>
        <w:jc w:val="center"/>
        <w:rPr>
          <w:rFonts w:ascii="Arial" w:hAnsi="Arial"/>
          <w:b/>
          <w:bCs/>
          <w:sz w:val="20"/>
          <w:szCs w:val="20"/>
        </w:rPr>
      </w:pPr>
      <w:r w:rsidRPr="00F672E0">
        <w:rPr>
          <w:rFonts w:ascii="Arial" w:hAnsi="Arial"/>
          <w:b/>
          <w:bCs/>
          <w:sz w:val="20"/>
          <w:szCs w:val="20"/>
        </w:rPr>
        <w:t>Presidente</w:t>
      </w:r>
    </w:p>
    <w:p w:rsidR="008323D8" w:rsidRPr="00F672E0" w:rsidRDefault="008323D8" w:rsidP="008323D8">
      <w:pPr>
        <w:pStyle w:val="Recuodecorpodetexto2"/>
        <w:spacing w:after="0" w:line="240" w:lineRule="auto"/>
        <w:jc w:val="center"/>
        <w:rPr>
          <w:rFonts w:ascii="Arial" w:hAnsi="Arial"/>
          <w:b/>
          <w:bCs/>
          <w:sz w:val="20"/>
          <w:szCs w:val="20"/>
        </w:rPr>
      </w:pPr>
    </w:p>
    <w:p w:rsidR="008323D8" w:rsidRPr="00F672E0" w:rsidRDefault="008323D8" w:rsidP="008323D8">
      <w:pPr>
        <w:pStyle w:val="Recuodecorpodetexto2"/>
        <w:spacing w:after="0" w:line="240" w:lineRule="auto"/>
        <w:jc w:val="center"/>
        <w:rPr>
          <w:rFonts w:ascii="Arial" w:hAnsi="Arial"/>
          <w:b/>
          <w:bCs/>
          <w:sz w:val="20"/>
          <w:szCs w:val="20"/>
        </w:rPr>
      </w:pPr>
    </w:p>
    <w:p w:rsidR="008323D8" w:rsidRPr="00F672E0" w:rsidRDefault="008323D8" w:rsidP="008323D8">
      <w:pPr>
        <w:pStyle w:val="Recuodecorpodetexto2"/>
        <w:spacing w:after="0" w:line="240" w:lineRule="auto"/>
        <w:jc w:val="center"/>
        <w:rPr>
          <w:rFonts w:ascii="Arial" w:hAnsi="Arial"/>
          <w:b/>
          <w:bCs/>
          <w:sz w:val="20"/>
          <w:szCs w:val="20"/>
        </w:rPr>
      </w:pPr>
    </w:p>
    <w:p w:rsidR="008323D8" w:rsidRPr="00F672E0" w:rsidRDefault="008323D8" w:rsidP="008323D8">
      <w:pPr>
        <w:pStyle w:val="Recuodecorpodetexto2"/>
        <w:spacing w:after="0" w:line="240" w:lineRule="auto"/>
        <w:jc w:val="center"/>
        <w:rPr>
          <w:rFonts w:ascii="Arial" w:hAnsi="Arial"/>
          <w:b/>
          <w:bCs/>
          <w:sz w:val="20"/>
          <w:szCs w:val="20"/>
        </w:rPr>
      </w:pPr>
    </w:p>
    <w:p w:rsidR="008323D8" w:rsidRPr="00F672E0" w:rsidRDefault="008323D8" w:rsidP="008323D8">
      <w:pPr>
        <w:pStyle w:val="Recuodecorpodetexto2"/>
        <w:spacing w:after="0" w:line="240" w:lineRule="auto"/>
        <w:jc w:val="center"/>
        <w:rPr>
          <w:rFonts w:ascii="Arial" w:hAnsi="Arial"/>
          <w:b/>
          <w:bCs/>
          <w:sz w:val="20"/>
          <w:szCs w:val="20"/>
        </w:rPr>
      </w:pPr>
      <w:r w:rsidRPr="00F672E0">
        <w:rPr>
          <w:rFonts w:ascii="Arial" w:hAnsi="Arial"/>
          <w:b/>
          <w:bCs/>
          <w:sz w:val="20"/>
          <w:szCs w:val="20"/>
        </w:rPr>
        <w:t>ELENAMAR CINELLI GUADAGNIN</w:t>
      </w:r>
    </w:p>
    <w:p w:rsidR="008323D8" w:rsidRPr="00F672E0" w:rsidRDefault="008323D8" w:rsidP="008323D8">
      <w:pPr>
        <w:pStyle w:val="Recuodecorpodetexto2"/>
        <w:spacing w:after="0" w:line="240" w:lineRule="auto"/>
        <w:jc w:val="center"/>
        <w:rPr>
          <w:rFonts w:ascii="Arial" w:hAnsi="Arial"/>
          <w:b/>
          <w:bCs/>
          <w:sz w:val="20"/>
          <w:szCs w:val="20"/>
        </w:rPr>
      </w:pPr>
      <w:r w:rsidRPr="00F672E0">
        <w:rPr>
          <w:rFonts w:ascii="Arial" w:hAnsi="Arial"/>
          <w:b/>
          <w:bCs/>
          <w:sz w:val="20"/>
          <w:szCs w:val="20"/>
        </w:rPr>
        <w:t>1</w:t>
      </w:r>
      <w:r w:rsidR="00D6332E" w:rsidRPr="00F672E0">
        <w:rPr>
          <w:rFonts w:ascii="Arial" w:hAnsi="Arial"/>
          <w:b/>
          <w:bCs/>
          <w:sz w:val="20"/>
          <w:szCs w:val="20"/>
        </w:rPr>
        <w:t>ª Secretária</w:t>
      </w:r>
    </w:p>
    <w:p w:rsidR="008323D8" w:rsidRPr="00F672E0" w:rsidRDefault="008323D8" w:rsidP="008323D8">
      <w:pPr>
        <w:pStyle w:val="Recuodecorpodetexto"/>
        <w:spacing w:before="0" w:after="0"/>
        <w:ind w:firstLine="0"/>
        <w:jc w:val="center"/>
        <w:rPr>
          <w:b/>
          <w:szCs w:val="24"/>
        </w:rPr>
      </w:pPr>
    </w:p>
    <w:p w:rsidR="00C44F12" w:rsidRPr="00F672E0" w:rsidRDefault="00C44F12"/>
    <w:sectPr w:rsidR="00C44F12" w:rsidRPr="00F672E0" w:rsidSect="008323D8">
      <w:pgSz w:w="11906" w:h="16838"/>
      <w:pgMar w:top="3005"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F5"/>
    <w:rsid w:val="00161DF5"/>
    <w:rsid w:val="008323D8"/>
    <w:rsid w:val="00966AFC"/>
    <w:rsid w:val="00BC3292"/>
    <w:rsid w:val="00C44F12"/>
    <w:rsid w:val="00D6332E"/>
    <w:rsid w:val="00F672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F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61DF5"/>
    <w:rPr>
      <w:b/>
      <w:bCs/>
      <w:i w:val="0"/>
      <w:iCs w:val="0"/>
    </w:rPr>
  </w:style>
  <w:style w:type="paragraph" w:styleId="NormalWeb">
    <w:name w:val="Normal (Web)"/>
    <w:basedOn w:val="Normal"/>
    <w:uiPriority w:val="99"/>
    <w:semiHidden/>
    <w:unhideWhenUsed/>
    <w:rsid w:val="00161DF5"/>
    <w:pPr>
      <w:spacing w:before="100" w:beforeAutospacing="1" w:after="100" w:afterAutospacing="1" w:line="240" w:lineRule="auto"/>
    </w:pPr>
    <w:rPr>
      <w:rFonts w:ascii="Helvetica" w:eastAsia="Times New Roman" w:hAnsi="Helvetica" w:cs="Helvetica"/>
      <w:sz w:val="24"/>
      <w:szCs w:val="24"/>
      <w:lang w:eastAsia="pt-BR"/>
    </w:rPr>
  </w:style>
  <w:style w:type="paragraph" w:styleId="Recuodecorpodetexto">
    <w:name w:val="Body Text Indent"/>
    <w:basedOn w:val="Normal"/>
    <w:link w:val="RecuodecorpodetextoChar"/>
    <w:unhideWhenUsed/>
    <w:rsid w:val="00161DF5"/>
    <w:pPr>
      <w:spacing w:before="120" w:after="120" w:line="240" w:lineRule="auto"/>
      <w:ind w:firstLine="1134"/>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161DF5"/>
    <w:rPr>
      <w:rFonts w:ascii="Arial" w:eastAsia="Times New Roman" w:hAnsi="Arial" w:cs="Times New Roman"/>
      <w:sz w:val="24"/>
      <w:szCs w:val="20"/>
      <w:lang w:eastAsia="pt-BR"/>
    </w:rPr>
  </w:style>
  <w:style w:type="paragraph" w:styleId="Recuodecorpodetexto2">
    <w:name w:val="Body Text Indent 2"/>
    <w:basedOn w:val="Normal"/>
    <w:link w:val="Recuodecorpodetexto2Char"/>
    <w:uiPriority w:val="99"/>
    <w:semiHidden/>
    <w:unhideWhenUsed/>
    <w:rsid w:val="00161DF5"/>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61DF5"/>
  </w:style>
  <w:style w:type="paragraph" w:customStyle="1" w:styleId="texto1">
    <w:name w:val="texto1"/>
    <w:basedOn w:val="Normal"/>
    <w:rsid w:val="00C44F1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323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23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F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61DF5"/>
    <w:rPr>
      <w:b/>
      <w:bCs/>
      <w:i w:val="0"/>
      <w:iCs w:val="0"/>
    </w:rPr>
  </w:style>
  <w:style w:type="paragraph" w:styleId="NormalWeb">
    <w:name w:val="Normal (Web)"/>
    <w:basedOn w:val="Normal"/>
    <w:uiPriority w:val="99"/>
    <w:semiHidden/>
    <w:unhideWhenUsed/>
    <w:rsid w:val="00161DF5"/>
    <w:pPr>
      <w:spacing w:before="100" w:beforeAutospacing="1" w:after="100" w:afterAutospacing="1" w:line="240" w:lineRule="auto"/>
    </w:pPr>
    <w:rPr>
      <w:rFonts w:ascii="Helvetica" w:eastAsia="Times New Roman" w:hAnsi="Helvetica" w:cs="Helvetica"/>
      <w:sz w:val="24"/>
      <w:szCs w:val="24"/>
      <w:lang w:eastAsia="pt-BR"/>
    </w:rPr>
  </w:style>
  <w:style w:type="paragraph" w:styleId="Recuodecorpodetexto">
    <w:name w:val="Body Text Indent"/>
    <w:basedOn w:val="Normal"/>
    <w:link w:val="RecuodecorpodetextoChar"/>
    <w:unhideWhenUsed/>
    <w:rsid w:val="00161DF5"/>
    <w:pPr>
      <w:spacing w:before="120" w:after="120" w:line="240" w:lineRule="auto"/>
      <w:ind w:firstLine="1134"/>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161DF5"/>
    <w:rPr>
      <w:rFonts w:ascii="Arial" w:eastAsia="Times New Roman" w:hAnsi="Arial" w:cs="Times New Roman"/>
      <w:sz w:val="24"/>
      <w:szCs w:val="20"/>
      <w:lang w:eastAsia="pt-BR"/>
    </w:rPr>
  </w:style>
  <w:style w:type="paragraph" w:styleId="Recuodecorpodetexto2">
    <w:name w:val="Body Text Indent 2"/>
    <w:basedOn w:val="Normal"/>
    <w:link w:val="Recuodecorpodetexto2Char"/>
    <w:uiPriority w:val="99"/>
    <w:semiHidden/>
    <w:unhideWhenUsed/>
    <w:rsid w:val="00161DF5"/>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61DF5"/>
  </w:style>
  <w:style w:type="paragraph" w:customStyle="1" w:styleId="texto1">
    <w:name w:val="texto1"/>
    <w:basedOn w:val="Normal"/>
    <w:rsid w:val="00C44F1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323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23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1226</Words>
  <Characters>6624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2018-05-23T11:48:00Z</cp:lastPrinted>
  <dcterms:created xsi:type="dcterms:W3CDTF">2018-04-03T14:53:00Z</dcterms:created>
  <dcterms:modified xsi:type="dcterms:W3CDTF">2018-05-23T11:48:00Z</dcterms:modified>
</cp:coreProperties>
</file>