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23647" w14:textId="77777777" w:rsidR="00B71295" w:rsidRPr="007B66C1" w:rsidRDefault="00B71295" w:rsidP="004757A8">
      <w:pPr>
        <w:jc w:val="center"/>
        <w:rPr>
          <w:rFonts w:ascii="Arial Narrow" w:eastAsiaTheme="majorEastAsia" w:hAnsi="Arial Narrow"/>
          <w:b/>
          <w:bCs/>
          <w:sz w:val="24"/>
          <w:szCs w:val="24"/>
        </w:rPr>
      </w:pPr>
    </w:p>
    <w:p w14:paraId="02F4D4B3" w14:textId="58AD4E4C" w:rsidR="007B66C1" w:rsidRPr="007B66C1" w:rsidRDefault="004757A8" w:rsidP="007B66C1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7B66C1">
        <w:rPr>
          <w:rFonts w:ascii="Arial Narrow" w:eastAsiaTheme="majorEastAsia" w:hAnsi="Arial Narrow"/>
          <w:b/>
          <w:bCs/>
          <w:sz w:val="26"/>
          <w:szCs w:val="26"/>
        </w:rPr>
        <w:t xml:space="preserve">PROJETO DE LEI Nº </w:t>
      </w:r>
      <w:r w:rsidR="00060704" w:rsidRPr="007B66C1">
        <w:rPr>
          <w:rFonts w:ascii="Arial Narrow" w:eastAsiaTheme="majorEastAsia" w:hAnsi="Arial Narrow"/>
          <w:b/>
          <w:bCs/>
          <w:sz w:val="26"/>
          <w:szCs w:val="26"/>
        </w:rPr>
        <w:t>02</w:t>
      </w:r>
      <w:r w:rsidR="00327529">
        <w:rPr>
          <w:rFonts w:ascii="Arial Narrow" w:eastAsiaTheme="majorEastAsia" w:hAnsi="Arial Narrow"/>
          <w:b/>
          <w:bCs/>
          <w:sz w:val="26"/>
          <w:szCs w:val="26"/>
        </w:rPr>
        <w:t>9</w:t>
      </w:r>
      <w:r w:rsidRPr="007B66C1">
        <w:rPr>
          <w:rFonts w:ascii="Arial Narrow" w:eastAsiaTheme="majorEastAsia" w:hAnsi="Arial Narrow"/>
          <w:b/>
          <w:bCs/>
          <w:sz w:val="26"/>
          <w:szCs w:val="26"/>
        </w:rPr>
        <w:t>/2025</w:t>
      </w:r>
    </w:p>
    <w:p w14:paraId="11C85989" w14:textId="511F4C6D" w:rsidR="004757A8" w:rsidRPr="007B66C1" w:rsidRDefault="007B66C1" w:rsidP="007B66C1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 xml:space="preserve">DE </w:t>
      </w:r>
      <w:r w:rsidR="004757A8" w:rsidRPr="007B66C1">
        <w:rPr>
          <w:rFonts w:ascii="Arial Narrow" w:hAnsi="Arial Narrow"/>
          <w:b/>
          <w:bCs/>
          <w:sz w:val="26"/>
          <w:szCs w:val="26"/>
        </w:rPr>
        <w:t xml:space="preserve"> 2</w:t>
      </w:r>
      <w:r w:rsidRPr="007B66C1">
        <w:rPr>
          <w:rFonts w:ascii="Arial Narrow" w:hAnsi="Arial Narrow"/>
          <w:b/>
          <w:bCs/>
          <w:sz w:val="26"/>
          <w:szCs w:val="26"/>
        </w:rPr>
        <w:t>7</w:t>
      </w:r>
      <w:r w:rsidR="004757A8" w:rsidRPr="007B66C1">
        <w:rPr>
          <w:rFonts w:ascii="Arial Narrow" w:hAnsi="Arial Narrow"/>
          <w:b/>
          <w:bCs/>
          <w:sz w:val="26"/>
          <w:szCs w:val="26"/>
        </w:rPr>
        <w:t xml:space="preserve"> DE JUNHO DE 2025</w:t>
      </w:r>
    </w:p>
    <w:p w14:paraId="4E1F8B73" w14:textId="77777777" w:rsidR="004757A8" w:rsidRPr="007B66C1" w:rsidRDefault="004757A8" w:rsidP="004757A8">
      <w:pPr>
        <w:suppressAutoHyphens/>
        <w:spacing w:after="160" w:line="259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14:paraId="2B359AD6" w14:textId="3E80C9EE" w:rsidR="004757A8" w:rsidRPr="007B66C1" w:rsidRDefault="000762CA" w:rsidP="007B66C1">
      <w:pPr>
        <w:spacing w:after="0" w:line="240" w:lineRule="auto"/>
        <w:ind w:left="2829" w:firstLine="6"/>
        <w:jc w:val="both"/>
        <w:rPr>
          <w:rFonts w:ascii="Arial Narrow" w:eastAsiaTheme="majorEastAsia" w:hAnsi="Arial Narrow"/>
          <w:b/>
          <w:bCs/>
          <w:sz w:val="26"/>
          <w:szCs w:val="26"/>
        </w:rPr>
      </w:pPr>
      <w:r w:rsidRPr="007B66C1">
        <w:rPr>
          <w:rFonts w:ascii="Arial Narrow" w:eastAsiaTheme="majorEastAsia" w:hAnsi="Arial Narrow"/>
          <w:b/>
          <w:bCs/>
          <w:sz w:val="26"/>
          <w:szCs w:val="26"/>
        </w:rPr>
        <w:t xml:space="preserve">Torna obrigatória a capacitação em noções básicas de primeiros socorros de professores e funcionários de estabelecimentos de ensino público e privados de educação básica e de estabelecimento de recreação infantil no município de Ibiraiaras e dá outras providências. </w:t>
      </w:r>
    </w:p>
    <w:p w14:paraId="4281D856" w14:textId="77777777" w:rsidR="004757A8" w:rsidRPr="007B66C1" w:rsidRDefault="004757A8" w:rsidP="004757A8">
      <w:pPr>
        <w:suppressAutoHyphens/>
        <w:spacing w:after="160" w:line="259" w:lineRule="auto"/>
        <w:ind w:left="2832" w:firstLine="708"/>
        <w:jc w:val="both"/>
        <w:rPr>
          <w:rFonts w:ascii="Arial Narrow" w:hAnsi="Arial Narrow"/>
          <w:sz w:val="26"/>
          <w:szCs w:val="26"/>
        </w:rPr>
      </w:pPr>
    </w:p>
    <w:p w14:paraId="024C9385" w14:textId="6FCC11C2" w:rsidR="004757A8" w:rsidRPr="007B66C1" w:rsidRDefault="004757A8" w:rsidP="000762CA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eastAsiaTheme="majorEastAsia" w:hAnsi="Arial Narrow"/>
          <w:b/>
          <w:bCs/>
          <w:sz w:val="26"/>
          <w:szCs w:val="26"/>
        </w:rPr>
        <w:t>Art. 1</w:t>
      </w:r>
      <w:proofErr w:type="gramStart"/>
      <w:r w:rsidRPr="007B66C1">
        <w:rPr>
          <w:rFonts w:ascii="Arial Narrow" w:eastAsiaTheme="majorEastAsia" w:hAnsi="Arial Narrow"/>
          <w:b/>
          <w:bCs/>
          <w:sz w:val="26"/>
          <w:szCs w:val="26"/>
        </w:rPr>
        <w:t>º</w:t>
      </w:r>
      <w:r w:rsidRPr="007B66C1">
        <w:rPr>
          <w:rFonts w:ascii="Arial Narrow" w:hAnsi="Arial Narrow"/>
          <w:sz w:val="26"/>
          <w:szCs w:val="26"/>
        </w:rPr>
        <w:t xml:space="preserve"> </w:t>
      </w:r>
      <w:r w:rsidR="000762CA" w:rsidRPr="007B66C1">
        <w:rPr>
          <w:rFonts w:ascii="Arial Narrow" w:hAnsi="Arial Narrow"/>
          <w:sz w:val="26"/>
          <w:szCs w:val="26"/>
        </w:rPr>
        <w:t xml:space="preserve"> </w:t>
      </w:r>
      <w:r w:rsidRPr="007B66C1">
        <w:rPr>
          <w:rFonts w:ascii="Arial Narrow" w:hAnsi="Arial Narrow"/>
          <w:sz w:val="26"/>
          <w:szCs w:val="26"/>
        </w:rPr>
        <w:t>Os</w:t>
      </w:r>
      <w:proofErr w:type="gramEnd"/>
      <w:r w:rsidRPr="007B66C1">
        <w:rPr>
          <w:rFonts w:ascii="Arial Narrow" w:hAnsi="Arial Narrow"/>
          <w:sz w:val="26"/>
          <w:szCs w:val="26"/>
        </w:rPr>
        <w:t xml:space="preserve"> estabelecimentos de ensino de educação básica da rede pública, por meio dos respectivos sistemas de ensino, e os estabelecimentos de ensino de educação básica e de recreação infantil da rede privada deverão capacitar professores e funcionários em noções de primeiros socorros.</w:t>
      </w:r>
    </w:p>
    <w:p w14:paraId="4EC40951" w14:textId="77777777" w:rsidR="004757A8" w:rsidRPr="007B66C1" w:rsidRDefault="004757A8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>§ 1º</w:t>
      </w:r>
      <w:r w:rsidRPr="007B66C1">
        <w:rPr>
          <w:rFonts w:ascii="Arial Narrow" w:hAnsi="Arial Narrow"/>
          <w:sz w:val="26"/>
          <w:szCs w:val="26"/>
        </w:rPr>
        <w:t xml:space="preserve"> O curso deverá ser ofertado anualmente e destinar-se-á à capacitação e/ou à reciclagem de parte dos professores e funcionários dos estabelecimentos de ensino e recreação a que se refere o caput deste artigo, sem prejuízo de suas atividades ordinárias.</w:t>
      </w:r>
    </w:p>
    <w:p w14:paraId="51A64484" w14:textId="77777777" w:rsidR="004757A8" w:rsidRPr="007B66C1" w:rsidRDefault="004757A8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>§ 2º</w:t>
      </w:r>
      <w:r w:rsidRPr="007B66C1">
        <w:rPr>
          <w:rFonts w:ascii="Arial Narrow" w:hAnsi="Arial Narrow"/>
          <w:sz w:val="26"/>
          <w:szCs w:val="26"/>
        </w:rPr>
        <w:t xml:space="preserve"> A quantidade de profissionais capacitados em cada estabelecimento de ensino ou de recreação será definida em regulamento, guardada a proporção com o tamanho do corpo de professores e funcionários ou com o fluxo de atendimento de crianças e adolescentes no estabelecimento.</w:t>
      </w:r>
    </w:p>
    <w:p w14:paraId="729F4F7F" w14:textId="77777777" w:rsidR="004757A8" w:rsidRPr="007B66C1" w:rsidRDefault="004757A8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>§ 3º</w:t>
      </w:r>
      <w:r w:rsidRPr="007B66C1">
        <w:rPr>
          <w:rFonts w:ascii="Arial Narrow" w:hAnsi="Arial Narrow"/>
          <w:sz w:val="26"/>
          <w:szCs w:val="26"/>
        </w:rPr>
        <w:t xml:space="preserve"> A responsabilidade pela capacitação dos professores e funcionários dos estabelecimentos públicos caberá aos respectivos sistemas ou redes de ensino.</w:t>
      </w:r>
    </w:p>
    <w:p w14:paraId="54696469" w14:textId="74D07D7D" w:rsidR="000762CA" w:rsidRPr="007B66C1" w:rsidRDefault="000762CA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>§ 4º</w:t>
      </w:r>
      <w:r w:rsidRPr="007B66C1">
        <w:rPr>
          <w:rFonts w:ascii="Arial Narrow" w:hAnsi="Arial Narrow"/>
          <w:sz w:val="26"/>
          <w:szCs w:val="26"/>
        </w:rPr>
        <w:t xml:space="preserve"> Para a capacitação, fica o município autorizado a firmar parcerias com órgãos e/ou entidades </w:t>
      </w:r>
      <w:proofErr w:type="spellStart"/>
      <w:r w:rsidRPr="007B66C1">
        <w:rPr>
          <w:rFonts w:ascii="Arial Narrow" w:hAnsi="Arial Narrow"/>
          <w:sz w:val="26"/>
          <w:szCs w:val="26"/>
        </w:rPr>
        <w:t>publicas</w:t>
      </w:r>
      <w:proofErr w:type="spellEnd"/>
      <w:r w:rsidRPr="007B66C1">
        <w:rPr>
          <w:rFonts w:ascii="Arial Narrow" w:hAnsi="Arial Narrow"/>
          <w:sz w:val="26"/>
          <w:szCs w:val="26"/>
        </w:rPr>
        <w:t xml:space="preserve"> e privadas, bem como criar dotação orçamentaria para tal finalidade.</w:t>
      </w:r>
    </w:p>
    <w:p w14:paraId="5A9128B6" w14:textId="6551A435" w:rsidR="004D54BB" w:rsidRPr="007B66C1" w:rsidRDefault="000676A0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>§ 5º</w:t>
      </w:r>
      <w:r w:rsidRPr="007B66C1">
        <w:rPr>
          <w:rFonts w:ascii="Arial Narrow" w:hAnsi="Arial Narrow"/>
          <w:sz w:val="26"/>
          <w:szCs w:val="26"/>
        </w:rPr>
        <w:t xml:space="preserve"> </w:t>
      </w:r>
      <w:r w:rsidR="00344112" w:rsidRPr="007B66C1">
        <w:rPr>
          <w:rFonts w:ascii="Arial Narrow" w:hAnsi="Arial Narrow"/>
          <w:sz w:val="26"/>
          <w:szCs w:val="26"/>
        </w:rPr>
        <w:t xml:space="preserve">Poderá o curso de capacitação ser </w:t>
      </w:r>
      <w:r w:rsidR="00C41B45" w:rsidRPr="007B66C1">
        <w:rPr>
          <w:rFonts w:ascii="Arial Narrow" w:hAnsi="Arial Narrow"/>
          <w:sz w:val="26"/>
          <w:szCs w:val="26"/>
        </w:rPr>
        <w:t>oferecido</w:t>
      </w:r>
      <w:r w:rsidR="00C378C1" w:rsidRPr="007B66C1">
        <w:rPr>
          <w:rFonts w:ascii="Arial Narrow" w:hAnsi="Arial Narrow"/>
          <w:sz w:val="26"/>
          <w:szCs w:val="26"/>
        </w:rPr>
        <w:t xml:space="preserve">, sobrando </w:t>
      </w:r>
      <w:r w:rsidR="007B66C1" w:rsidRPr="007B66C1">
        <w:rPr>
          <w:rFonts w:ascii="Arial Narrow" w:hAnsi="Arial Narrow"/>
          <w:sz w:val="26"/>
          <w:szCs w:val="26"/>
        </w:rPr>
        <w:t>vagas, para</w:t>
      </w:r>
      <w:r w:rsidR="008E7D5F" w:rsidRPr="007B66C1">
        <w:rPr>
          <w:rFonts w:ascii="Arial Narrow" w:hAnsi="Arial Narrow"/>
          <w:sz w:val="26"/>
          <w:szCs w:val="26"/>
        </w:rPr>
        <w:t xml:space="preserve"> quem, de forma particular, exerça atividades </w:t>
      </w:r>
      <w:r w:rsidR="005607CC" w:rsidRPr="007B66C1">
        <w:rPr>
          <w:rFonts w:ascii="Arial Narrow" w:hAnsi="Arial Narrow"/>
          <w:sz w:val="26"/>
          <w:szCs w:val="26"/>
        </w:rPr>
        <w:t xml:space="preserve">relacionadas ao cuidado de pessoas, crianças ou não, desde que comprove </w:t>
      </w:r>
      <w:r w:rsidR="00BB34BE" w:rsidRPr="007B66C1">
        <w:rPr>
          <w:rFonts w:ascii="Arial Narrow" w:hAnsi="Arial Narrow"/>
          <w:sz w:val="26"/>
          <w:szCs w:val="26"/>
        </w:rPr>
        <w:t xml:space="preserve">tal atividade mediante contrato de trabalho e/ou alvará </w:t>
      </w:r>
      <w:r w:rsidR="00D679B3" w:rsidRPr="007B66C1">
        <w:rPr>
          <w:rFonts w:ascii="Arial Narrow" w:hAnsi="Arial Narrow"/>
          <w:sz w:val="26"/>
          <w:szCs w:val="26"/>
        </w:rPr>
        <w:t xml:space="preserve">fornecido pelo município. </w:t>
      </w:r>
    </w:p>
    <w:p w14:paraId="64B9A948" w14:textId="484F69E7" w:rsidR="004757A8" w:rsidRPr="007B66C1" w:rsidRDefault="00344112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sz w:val="26"/>
          <w:szCs w:val="26"/>
        </w:rPr>
        <w:t xml:space="preserve"> </w:t>
      </w:r>
      <w:r w:rsidR="004757A8" w:rsidRPr="007B66C1">
        <w:rPr>
          <w:rFonts w:ascii="Arial Narrow" w:eastAsiaTheme="majorEastAsia" w:hAnsi="Arial Narrow"/>
          <w:b/>
          <w:bCs/>
          <w:sz w:val="26"/>
          <w:szCs w:val="26"/>
        </w:rPr>
        <w:t xml:space="preserve">Art. </w:t>
      </w:r>
      <w:r w:rsidR="000762CA" w:rsidRPr="007B66C1">
        <w:rPr>
          <w:rFonts w:ascii="Arial Narrow" w:eastAsiaTheme="majorEastAsia" w:hAnsi="Arial Narrow"/>
          <w:b/>
          <w:bCs/>
          <w:sz w:val="26"/>
          <w:szCs w:val="26"/>
        </w:rPr>
        <w:t>2</w:t>
      </w:r>
      <w:r w:rsidR="004757A8" w:rsidRPr="007B66C1">
        <w:rPr>
          <w:rFonts w:ascii="Arial Narrow" w:eastAsiaTheme="majorEastAsia" w:hAnsi="Arial Narrow"/>
          <w:b/>
          <w:bCs/>
          <w:sz w:val="26"/>
          <w:szCs w:val="26"/>
        </w:rPr>
        <w:t>º</w:t>
      </w:r>
      <w:r w:rsidR="004757A8" w:rsidRPr="007B66C1">
        <w:rPr>
          <w:rFonts w:ascii="Arial Narrow" w:hAnsi="Arial Narrow"/>
          <w:sz w:val="26"/>
          <w:szCs w:val="26"/>
        </w:rPr>
        <w:t xml:space="preserve"> Os cursos de primeiros socorros serão ministrados por entidades municipais ou estaduais especializadas em práticas de auxílio imediato e emergencial à </w:t>
      </w:r>
      <w:r w:rsidR="004757A8" w:rsidRPr="007B66C1">
        <w:rPr>
          <w:rFonts w:ascii="Arial Narrow" w:hAnsi="Arial Narrow"/>
          <w:sz w:val="26"/>
          <w:szCs w:val="26"/>
        </w:rPr>
        <w:lastRenderedPageBreak/>
        <w:t>população, no caso dos estabelecimentos públicos, e por profissionais habilitados, no caso dos estabelecimentos privados, e têm por objetivo capacitar os professores e funcionários para identificar e agir preventivamente em situações de emergência e urgência médicas, até que o suporte médico especializado, local ou remoto, se torne possível.</w:t>
      </w:r>
    </w:p>
    <w:p w14:paraId="41A00998" w14:textId="77777777" w:rsidR="004757A8" w:rsidRPr="007B66C1" w:rsidRDefault="004757A8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>§ 1º</w:t>
      </w:r>
      <w:r w:rsidRPr="007B66C1">
        <w:rPr>
          <w:rFonts w:ascii="Arial Narrow" w:hAnsi="Arial Narrow"/>
          <w:sz w:val="26"/>
          <w:szCs w:val="26"/>
        </w:rPr>
        <w:t xml:space="preserve"> O conteúdo dos cursos de primeiros socorros básicos ministrados deverá ser condizente com a natureza e a faixa etária do público atendido nos estabelecimentos de ensino ou de recreação.</w:t>
      </w:r>
    </w:p>
    <w:p w14:paraId="339CEF46" w14:textId="77777777" w:rsidR="004757A8" w:rsidRPr="007B66C1" w:rsidRDefault="004757A8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>§ 2º</w:t>
      </w:r>
      <w:r w:rsidRPr="007B66C1">
        <w:rPr>
          <w:rFonts w:ascii="Arial Narrow" w:hAnsi="Arial Narrow"/>
          <w:sz w:val="26"/>
          <w:szCs w:val="26"/>
        </w:rPr>
        <w:t xml:space="preserve"> Os estabelecimentos de ensino ou de recreação das redes pública e particular deverão dispor de kits de primeiros socorros, conforme orientação das entidades especializadas em atendimento emergencial à população.</w:t>
      </w:r>
    </w:p>
    <w:p w14:paraId="26942F37" w14:textId="77777777" w:rsidR="004757A8" w:rsidRPr="007B66C1" w:rsidRDefault="004757A8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>§ 3º</w:t>
      </w:r>
      <w:r w:rsidRPr="007B66C1">
        <w:rPr>
          <w:rFonts w:ascii="Arial Narrow" w:hAnsi="Arial Narrow"/>
          <w:sz w:val="26"/>
          <w:szCs w:val="26"/>
        </w:rPr>
        <w:t xml:space="preserve"> A carga horária de formação será de, no mínimo, 08 (oito) horas anuais.</w:t>
      </w:r>
    </w:p>
    <w:p w14:paraId="1DE42235" w14:textId="78673562" w:rsidR="004757A8" w:rsidRPr="007B66C1" w:rsidRDefault="004757A8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eastAsiaTheme="majorEastAsia" w:hAnsi="Arial Narrow"/>
          <w:b/>
          <w:bCs/>
          <w:sz w:val="26"/>
          <w:szCs w:val="26"/>
        </w:rPr>
        <w:t xml:space="preserve">Art. </w:t>
      </w:r>
      <w:r w:rsidR="000762CA" w:rsidRPr="007B66C1">
        <w:rPr>
          <w:rFonts w:ascii="Arial Narrow" w:eastAsiaTheme="majorEastAsia" w:hAnsi="Arial Narrow"/>
          <w:b/>
          <w:bCs/>
          <w:sz w:val="26"/>
          <w:szCs w:val="26"/>
        </w:rPr>
        <w:t>3</w:t>
      </w:r>
      <w:r w:rsidRPr="007B66C1">
        <w:rPr>
          <w:rFonts w:ascii="Arial Narrow" w:eastAsiaTheme="majorEastAsia" w:hAnsi="Arial Narrow"/>
          <w:b/>
          <w:bCs/>
          <w:sz w:val="26"/>
          <w:szCs w:val="26"/>
        </w:rPr>
        <w:t>º</w:t>
      </w:r>
      <w:r w:rsidRPr="007B66C1">
        <w:rPr>
          <w:rFonts w:ascii="Arial Narrow" w:hAnsi="Arial Narrow"/>
          <w:sz w:val="26"/>
          <w:szCs w:val="26"/>
        </w:rPr>
        <w:t xml:space="preserve"> São os estabelecimentos de ensino obrigados a afixar em local visível a certificação que comprove a realização da capacitação de que trata esta Lei e o nome dos profissionais capacitados.</w:t>
      </w:r>
    </w:p>
    <w:p w14:paraId="6D02A803" w14:textId="77777777" w:rsidR="00393E44" w:rsidRPr="007B66C1" w:rsidRDefault="00393E44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>Art. 4º</w:t>
      </w:r>
      <w:r w:rsidRPr="007B66C1">
        <w:rPr>
          <w:rFonts w:ascii="Arial Narrow" w:hAnsi="Arial Narrow"/>
          <w:sz w:val="26"/>
          <w:szCs w:val="26"/>
        </w:rPr>
        <w:t xml:space="preserve"> O não cumprimento das disposições desta Lei implicará a imposição de penalidades pela autoridade administrativa, no âmbito de sua competência:</w:t>
      </w:r>
    </w:p>
    <w:p w14:paraId="4F64E972" w14:textId="77777777" w:rsidR="00393E44" w:rsidRPr="007B66C1" w:rsidRDefault="00393E44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sz w:val="26"/>
          <w:szCs w:val="26"/>
        </w:rPr>
        <w:t xml:space="preserve">I - Notificação de descumprimento da Lei; </w:t>
      </w:r>
    </w:p>
    <w:p w14:paraId="153461D4" w14:textId="32078B25" w:rsidR="00393E44" w:rsidRPr="007B66C1" w:rsidRDefault="00393E44" w:rsidP="006F6533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sz w:val="26"/>
          <w:szCs w:val="26"/>
        </w:rPr>
        <w:t xml:space="preserve">II - </w:t>
      </w:r>
      <w:r w:rsidR="007B66C1" w:rsidRPr="007B66C1">
        <w:rPr>
          <w:rFonts w:ascii="Arial Narrow" w:hAnsi="Arial Narrow"/>
          <w:sz w:val="26"/>
          <w:szCs w:val="26"/>
        </w:rPr>
        <w:t>Multa, aplicada</w:t>
      </w:r>
      <w:r w:rsidRPr="007B66C1">
        <w:rPr>
          <w:rFonts w:ascii="Arial Narrow" w:hAnsi="Arial Narrow"/>
          <w:sz w:val="26"/>
          <w:szCs w:val="26"/>
        </w:rPr>
        <w:t xml:space="preserve"> em dobro em caso de reincidência; </w:t>
      </w:r>
    </w:p>
    <w:p w14:paraId="5CC8FBF8" w14:textId="6D5C9E5E" w:rsidR="00393E44" w:rsidRPr="007B66C1" w:rsidRDefault="00393E44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sz w:val="26"/>
          <w:szCs w:val="26"/>
        </w:rPr>
        <w:t>III - Em caso de nova reincidência, a cassação do alvará de funcionamento ou da autorização concedida pelo órgão de educação, quando se tratar de creche ou estabelecimento particular de ensino, ou a responsabilização patrimonial do agente público, quando se tratar de creche ou estabelecimento público.</w:t>
      </w:r>
    </w:p>
    <w:p w14:paraId="47A3141D" w14:textId="64C702BC" w:rsidR="00393E44" w:rsidRPr="007B66C1" w:rsidRDefault="00393E44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>Art. 5º</w:t>
      </w:r>
      <w:r w:rsidRPr="007B66C1">
        <w:rPr>
          <w:rFonts w:ascii="Arial Narrow" w:hAnsi="Arial Narrow"/>
          <w:sz w:val="26"/>
          <w:szCs w:val="26"/>
        </w:rPr>
        <w:t xml:space="preserve"> O Poder Executivo definirá em regulamento os critérios para a implementação dos cursos de primeiros socorros previstos nesta Lei.</w:t>
      </w:r>
    </w:p>
    <w:p w14:paraId="5400FAD5" w14:textId="265E2CE5" w:rsidR="004757A8" w:rsidRPr="007B66C1" w:rsidRDefault="004757A8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eastAsiaTheme="majorEastAsia" w:hAnsi="Arial Narrow"/>
          <w:b/>
          <w:bCs/>
          <w:sz w:val="26"/>
          <w:szCs w:val="26"/>
        </w:rPr>
        <w:t xml:space="preserve">Art. </w:t>
      </w:r>
      <w:r w:rsidR="00393E44" w:rsidRPr="007B66C1">
        <w:rPr>
          <w:rFonts w:ascii="Arial Narrow" w:eastAsiaTheme="majorEastAsia" w:hAnsi="Arial Narrow"/>
          <w:b/>
          <w:bCs/>
          <w:sz w:val="26"/>
          <w:szCs w:val="26"/>
        </w:rPr>
        <w:t>6</w:t>
      </w:r>
      <w:r w:rsidRPr="007B66C1">
        <w:rPr>
          <w:rFonts w:ascii="Arial Narrow" w:eastAsiaTheme="majorEastAsia" w:hAnsi="Arial Narrow"/>
          <w:b/>
          <w:bCs/>
          <w:sz w:val="26"/>
          <w:szCs w:val="26"/>
        </w:rPr>
        <w:t>º</w:t>
      </w:r>
      <w:r w:rsidRPr="007B66C1">
        <w:rPr>
          <w:rFonts w:ascii="Arial Narrow" w:hAnsi="Arial Narrow"/>
          <w:sz w:val="26"/>
          <w:szCs w:val="26"/>
        </w:rPr>
        <w:t xml:space="preserve"> As despesas com a execução desta Lei correrão por conta de dotações próprias, suplementadas se necessário.</w:t>
      </w:r>
    </w:p>
    <w:p w14:paraId="3E6BDE68" w14:textId="77777777" w:rsidR="00393E44" w:rsidRPr="007B66C1" w:rsidRDefault="00393E44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>Art. 7º</w:t>
      </w:r>
      <w:r w:rsidRPr="007B66C1">
        <w:rPr>
          <w:rFonts w:ascii="Arial Narrow" w:hAnsi="Arial Narrow"/>
          <w:sz w:val="26"/>
          <w:szCs w:val="26"/>
        </w:rPr>
        <w:t xml:space="preserve"> Será concedido o prazo de 180 dias para que os estabelecimentos de ensinos públicos e privados de que trata essa lei comprovem a realização da capacitação dos seus professores e funcionários. </w:t>
      </w:r>
    </w:p>
    <w:p w14:paraId="7386CC07" w14:textId="7D76069E" w:rsidR="00393E44" w:rsidRPr="007B66C1" w:rsidRDefault="00393E44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>Parágrafo único:</w:t>
      </w:r>
      <w:r w:rsidRPr="007B66C1">
        <w:rPr>
          <w:rFonts w:ascii="Arial Narrow" w:hAnsi="Arial Narrow"/>
          <w:sz w:val="26"/>
          <w:szCs w:val="26"/>
        </w:rPr>
        <w:t xml:space="preserve"> A capacitação de que trata este artigo poderá ser feita de forma parcelada, sendo exigido, no prazo de 180 dias a comprovação da capacitação de pelo </w:t>
      </w:r>
      <w:r w:rsidRPr="007B66C1">
        <w:rPr>
          <w:rFonts w:ascii="Arial Narrow" w:hAnsi="Arial Narrow"/>
          <w:sz w:val="26"/>
          <w:szCs w:val="26"/>
        </w:rPr>
        <w:lastRenderedPageBreak/>
        <w:t>menos 30% do quadro de funcionários e professores, e a capacitação dos demais não pode exceder um ano da publicação desta lei;</w:t>
      </w:r>
    </w:p>
    <w:p w14:paraId="44A3A455" w14:textId="0440D719" w:rsidR="004757A8" w:rsidRPr="007B66C1" w:rsidRDefault="004757A8" w:rsidP="004757A8">
      <w:pPr>
        <w:suppressAutoHyphens/>
        <w:spacing w:after="160" w:line="259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B66C1">
        <w:rPr>
          <w:rFonts w:ascii="Arial Narrow" w:eastAsiaTheme="majorEastAsia" w:hAnsi="Arial Narrow"/>
          <w:b/>
          <w:bCs/>
          <w:sz w:val="26"/>
          <w:szCs w:val="26"/>
        </w:rPr>
        <w:t xml:space="preserve">Art. </w:t>
      </w:r>
      <w:r w:rsidR="00393E44" w:rsidRPr="007B66C1">
        <w:rPr>
          <w:rFonts w:ascii="Arial Narrow" w:eastAsiaTheme="majorEastAsia" w:hAnsi="Arial Narrow"/>
          <w:b/>
          <w:bCs/>
          <w:sz w:val="26"/>
          <w:szCs w:val="26"/>
        </w:rPr>
        <w:t>8</w:t>
      </w:r>
      <w:r w:rsidRPr="007B66C1">
        <w:rPr>
          <w:rFonts w:ascii="Arial Narrow" w:eastAsiaTheme="majorEastAsia" w:hAnsi="Arial Narrow"/>
          <w:b/>
          <w:bCs/>
          <w:sz w:val="26"/>
          <w:szCs w:val="26"/>
        </w:rPr>
        <w:t>º</w:t>
      </w:r>
      <w:r w:rsidRPr="007B66C1">
        <w:rPr>
          <w:rFonts w:ascii="Arial Narrow" w:hAnsi="Arial Narrow"/>
          <w:sz w:val="26"/>
          <w:szCs w:val="26"/>
        </w:rPr>
        <w:t xml:space="preserve"> Esta Lei entra em vigor na data de sua publicação.</w:t>
      </w:r>
    </w:p>
    <w:p w14:paraId="1435FF68" w14:textId="77777777" w:rsidR="004757A8" w:rsidRPr="007B66C1" w:rsidRDefault="004757A8" w:rsidP="00060704">
      <w:pPr>
        <w:suppressAutoHyphens/>
        <w:spacing w:after="160" w:line="259" w:lineRule="auto"/>
        <w:jc w:val="both"/>
        <w:rPr>
          <w:rFonts w:ascii="Arial Narrow" w:hAnsi="Arial Narrow"/>
          <w:sz w:val="26"/>
          <w:szCs w:val="26"/>
        </w:rPr>
      </w:pPr>
    </w:p>
    <w:p w14:paraId="4DD502B5" w14:textId="6D2B28BE" w:rsidR="004757A8" w:rsidRPr="007B66C1" w:rsidRDefault="004757A8" w:rsidP="007B66C1">
      <w:pPr>
        <w:suppressAutoHyphens/>
        <w:spacing w:after="160" w:line="259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7B66C1">
        <w:rPr>
          <w:rFonts w:ascii="Arial Narrow" w:eastAsiaTheme="majorEastAsia" w:hAnsi="Arial Narrow"/>
          <w:b/>
          <w:bCs/>
          <w:sz w:val="26"/>
          <w:szCs w:val="26"/>
        </w:rPr>
        <w:t>Gabinete do Prefeito Municipal</w:t>
      </w:r>
      <w:r w:rsidRPr="007B66C1">
        <w:rPr>
          <w:rFonts w:ascii="Arial Narrow" w:hAnsi="Arial Narrow"/>
          <w:b/>
          <w:bCs/>
          <w:sz w:val="26"/>
          <w:szCs w:val="26"/>
        </w:rPr>
        <w:t>, aos 2</w:t>
      </w:r>
      <w:r w:rsidR="008F35D5">
        <w:rPr>
          <w:rFonts w:ascii="Arial Narrow" w:hAnsi="Arial Narrow"/>
          <w:b/>
          <w:bCs/>
          <w:sz w:val="26"/>
          <w:szCs w:val="26"/>
        </w:rPr>
        <w:t>7</w:t>
      </w:r>
      <w:r w:rsidRPr="007B66C1">
        <w:rPr>
          <w:rFonts w:ascii="Arial Narrow" w:hAnsi="Arial Narrow"/>
          <w:b/>
          <w:bCs/>
          <w:sz w:val="26"/>
          <w:szCs w:val="26"/>
        </w:rPr>
        <w:t xml:space="preserve"> de junho de 2025.</w:t>
      </w:r>
    </w:p>
    <w:p w14:paraId="698085C2" w14:textId="77777777" w:rsidR="004757A8" w:rsidRPr="007B66C1" w:rsidRDefault="004757A8" w:rsidP="004757A8">
      <w:pPr>
        <w:suppressAutoHyphens/>
        <w:spacing w:after="160" w:line="259" w:lineRule="auto"/>
        <w:jc w:val="both"/>
        <w:rPr>
          <w:rFonts w:ascii="Arial Narrow" w:hAnsi="Arial Narrow"/>
          <w:sz w:val="26"/>
          <w:szCs w:val="26"/>
        </w:rPr>
      </w:pPr>
    </w:p>
    <w:p w14:paraId="26A2F085" w14:textId="77777777" w:rsidR="004757A8" w:rsidRPr="007B66C1" w:rsidRDefault="004757A8" w:rsidP="007B66C1">
      <w:pPr>
        <w:suppressAutoHyphens/>
        <w:spacing w:after="0" w:line="240" w:lineRule="auto"/>
        <w:jc w:val="both"/>
        <w:rPr>
          <w:rFonts w:ascii="Arial Narrow" w:hAnsi="Arial Narrow"/>
          <w:b/>
          <w:bCs/>
          <w:sz w:val="26"/>
          <w:szCs w:val="26"/>
        </w:rPr>
      </w:pPr>
    </w:p>
    <w:p w14:paraId="031DB27B" w14:textId="304C6BD1" w:rsidR="004757A8" w:rsidRPr="007B66C1" w:rsidRDefault="004757A8" w:rsidP="007B66C1">
      <w:pPr>
        <w:suppressAutoHyphens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 xml:space="preserve">Joel Isidoro </w:t>
      </w:r>
      <w:proofErr w:type="spellStart"/>
      <w:r w:rsidRPr="007B66C1">
        <w:rPr>
          <w:rFonts w:ascii="Arial Narrow" w:hAnsi="Arial Narrow"/>
          <w:b/>
          <w:bCs/>
          <w:sz w:val="26"/>
          <w:szCs w:val="26"/>
        </w:rPr>
        <w:t>Cristianetti</w:t>
      </w:r>
      <w:proofErr w:type="spellEnd"/>
    </w:p>
    <w:p w14:paraId="34887386" w14:textId="50D5DD60" w:rsidR="004757A8" w:rsidRPr="007B66C1" w:rsidRDefault="004757A8" w:rsidP="007B66C1">
      <w:pPr>
        <w:suppressAutoHyphens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7B66C1">
        <w:rPr>
          <w:rFonts w:ascii="Arial Narrow" w:hAnsi="Arial Narrow"/>
          <w:b/>
          <w:bCs/>
          <w:sz w:val="26"/>
          <w:szCs w:val="26"/>
        </w:rPr>
        <w:t>Prefeito Municipal</w:t>
      </w:r>
    </w:p>
    <w:p w14:paraId="20E0394A" w14:textId="77777777" w:rsidR="002E26B8" w:rsidRPr="007B66C1" w:rsidRDefault="002E26B8" w:rsidP="004757A8">
      <w:pPr>
        <w:rPr>
          <w:rFonts w:ascii="Arial Narrow" w:hAnsi="Arial Narrow"/>
          <w:sz w:val="26"/>
          <w:szCs w:val="26"/>
        </w:rPr>
      </w:pPr>
    </w:p>
    <w:p w14:paraId="5010776A" w14:textId="77777777" w:rsidR="00F11DE0" w:rsidRPr="007B66C1" w:rsidRDefault="00F11DE0" w:rsidP="004757A8">
      <w:pPr>
        <w:rPr>
          <w:rFonts w:ascii="Arial Narrow" w:hAnsi="Arial Narrow"/>
        </w:rPr>
      </w:pPr>
    </w:p>
    <w:p w14:paraId="0934A0BC" w14:textId="77777777" w:rsidR="00F11DE0" w:rsidRPr="007B66C1" w:rsidRDefault="00F11DE0" w:rsidP="004757A8">
      <w:pPr>
        <w:rPr>
          <w:rFonts w:ascii="Arial Narrow" w:hAnsi="Arial Narrow"/>
        </w:rPr>
      </w:pPr>
    </w:p>
    <w:p w14:paraId="018E9E13" w14:textId="77777777" w:rsidR="00F11DE0" w:rsidRPr="007B66C1" w:rsidRDefault="00F11DE0" w:rsidP="004757A8">
      <w:pPr>
        <w:rPr>
          <w:rFonts w:ascii="Arial Narrow" w:hAnsi="Arial Narrow"/>
        </w:rPr>
      </w:pPr>
    </w:p>
    <w:p w14:paraId="25EC909C" w14:textId="77777777" w:rsidR="00F11DE0" w:rsidRPr="007B66C1" w:rsidRDefault="00F11DE0" w:rsidP="004757A8">
      <w:pPr>
        <w:rPr>
          <w:rFonts w:ascii="Arial Narrow" w:hAnsi="Arial Narrow"/>
        </w:rPr>
      </w:pPr>
    </w:p>
    <w:p w14:paraId="319FBB8B" w14:textId="77777777" w:rsidR="00F11DE0" w:rsidRPr="007B66C1" w:rsidRDefault="00F11DE0" w:rsidP="004757A8">
      <w:pPr>
        <w:rPr>
          <w:rFonts w:ascii="Arial Narrow" w:hAnsi="Arial Narrow"/>
        </w:rPr>
      </w:pPr>
    </w:p>
    <w:p w14:paraId="5D6C4BE1" w14:textId="77777777" w:rsidR="00F11DE0" w:rsidRPr="007B66C1" w:rsidRDefault="00F11DE0" w:rsidP="004757A8">
      <w:pPr>
        <w:rPr>
          <w:rFonts w:ascii="Arial Narrow" w:hAnsi="Arial Narrow"/>
        </w:rPr>
      </w:pPr>
    </w:p>
    <w:p w14:paraId="2A5DA862" w14:textId="77777777" w:rsidR="00F11DE0" w:rsidRPr="007B66C1" w:rsidRDefault="00F11DE0" w:rsidP="004757A8">
      <w:pPr>
        <w:rPr>
          <w:rFonts w:ascii="Arial Narrow" w:hAnsi="Arial Narrow"/>
        </w:rPr>
      </w:pPr>
    </w:p>
    <w:p w14:paraId="486A8BBA" w14:textId="77777777" w:rsidR="00F11DE0" w:rsidRPr="007B66C1" w:rsidRDefault="00F11DE0" w:rsidP="004757A8">
      <w:pPr>
        <w:rPr>
          <w:rFonts w:ascii="Arial Narrow" w:hAnsi="Arial Narrow"/>
        </w:rPr>
      </w:pPr>
    </w:p>
    <w:p w14:paraId="3D1FABC4" w14:textId="77777777" w:rsidR="00F11DE0" w:rsidRDefault="00F11DE0" w:rsidP="004757A8">
      <w:pPr>
        <w:rPr>
          <w:rFonts w:ascii="Arial Narrow" w:hAnsi="Arial Narrow"/>
        </w:rPr>
      </w:pPr>
    </w:p>
    <w:p w14:paraId="1C88F4CC" w14:textId="77777777" w:rsidR="007B66C1" w:rsidRDefault="007B66C1" w:rsidP="004757A8">
      <w:pPr>
        <w:rPr>
          <w:rFonts w:ascii="Arial Narrow" w:hAnsi="Arial Narrow"/>
        </w:rPr>
      </w:pPr>
    </w:p>
    <w:p w14:paraId="78E12D56" w14:textId="77777777" w:rsidR="007B66C1" w:rsidRDefault="007B66C1" w:rsidP="004757A8">
      <w:pPr>
        <w:rPr>
          <w:rFonts w:ascii="Arial Narrow" w:hAnsi="Arial Narrow"/>
        </w:rPr>
      </w:pPr>
    </w:p>
    <w:p w14:paraId="0692C3DA" w14:textId="77777777" w:rsidR="007B66C1" w:rsidRDefault="007B66C1" w:rsidP="004757A8">
      <w:pPr>
        <w:rPr>
          <w:rFonts w:ascii="Arial Narrow" w:hAnsi="Arial Narrow"/>
        </w:rPr>
      </w:pPr>
    </w:p>
    <w:p w14:paraId="344F759C" w14:textId="77777777" w:rsidR="007B66C1" w:rsidRDefault="007B66C1" w:rsidP="004757A8">
      <w:pPr>
        <w:rPr>
          <w:rFonts w:ascii="Arial Narrow" w:hAnsi="Arial Narrow"/>
        </w:rPr>
      </w:pPr>
    </w:p>
    <w:p w14:paraId="5C7BBB59" w14:textId="77777777" w:rsidR="007B66C1" w:rsidRPr="007B66C1" w:rsidRDefault="007B66C1" w:rsidP="004757A8">
      <w:pPr>
        <w:rPr>
          <w:rFonts w:ascii="Arial Narrow" w:hAnsi="Arial Narrow"/>
        </w:rPr>
      </w:pPr>
    </w:p>
    <w:p w14:paraId="318FF453" w14:textId="77777777" w:rsidR="00F11DE0" w:rsidRPr="007B66C1" w:rsidRDefault="00F11DE0" w:rsidP="004757A8">
      <w:pPr>
        <w:rPr>
          <w:rFonts w:ascii="Arial Narrow" w:hAnsi="Arial Narrow"/>
        </w:rPr>
      </w:pPr>
    </w:p>
    <w:p w14:paraId="708E5B84" w14:textId="77777777" w:rsidR="00F11DE0" w:rsidRPr="007B66C1" w:rsidRDefault="00F11DE0" w:rsidP="004757A8">
      <w:pPr>
        <w:rPr>
          <w:rFonts w:ascii="Arial Narrow" w:hAnsi="Arial Narrow"/>
        </w:rPr>
      </w:pPr>
    </w:p>
    <w:p w14:paraId="2FEAFEF0" w14:textId="77777777" w:rsidR="00F11DE0" w:rsidRPr="007B66C1" w:rsidRDefault="00F11DE0" w:rsidP="004757A8">
      <w:pPr>
        <w:rPr>
          <w:rFonts w:ascii="Arial Narrow" w:hAnsi="Arial Narrow"/>
        </w:rPr>
      </w:pPr>
    </w:p>
    <w:p w14:paraId="0BAEAE13" w14:textId="77777777" w:rsidR="00F11DE0" w:rsidRDefault="00F11DE0" w:rsidP="00F11DE0">
      <w:pPr>
        <w:spacing w:before="100" w:beforeAutospacing="1" w:after="100" w:afterAutospacing="1" w:line="240" w:lineRule="auto"/>
        <w:jc w:val="center"/>
        <w:outlineLvl w:val="2"/>
        <w:rPr>
          <w:rFonts w:ascii="Arial Narrow" w:hAnsi="Arial Narrow"/>
          <w:b/>
          <w:bCs/>
          <w:sz w:val="27"/>
          <w:szCs w:val="27"/>
        </w:rPr>
      </w:pPr>
      <w:r w:rsidRPr="007B66C1">
        <w:rPr>
          <w:rFonts w:ascii="Arial Narrow" w:hAnsi="Arial Narrow"/>
          <w:b/>
          <w:bCs/>
          <w:sz w:val="27"/>
          <w:szCs w:val="27"/>
        </w:rPr>
        <w:t>EXPOSIÇÃO DE MOTIVOS</w:t>
      </w:r>
    </w:p>
    <w:p w14:paraId="549EE68A" w14:textId="3733DE40" w:rsidR="00327529" w:rsidRDefault="00327529" w:rsidP="00F11DE0">
      <w:pPr>
        <w:spacing w:before="100" w:beforeAutospacing="1" w:after="100" w:afterAutospacing="1" w:line="240" w:lineRule="auto"/>
        <w:jc w:val="center"/>
        <w:outlineLvl w:val="2"/>
        <w:rPr>
          <w:rFonts w:ascii="Arial Narrow" w:hAnsi="Arial Narrow"/>
          <w:b/>
          <w:bCs/>
          <w:sz w:val="27"/>
          <w:szCs w:val="27"/>
        </w:rPr>
      </w:pPr>
      <w:r>
        <w:rPr>
          <w:rFonts w:ascii="Arial Narrow" w:hAnsi="Arial Narrow"/>
          <w:b/>
          <w:bCs/>
          <w:sz w:val="27"/>
          <w:szCs w:val="27"/>
        </w:rPr>
        <w:t>Projeto de Lei 029/2025</w:t>
      </w:r>
    </w:p>
    <w:p w14:paraId="0B54C244" w14:textId="77777777" w:rsidR="00327529" w:rsidRPr="007B66C1" w:rsidRDefault="00327529" w:rsidP="00F11DE0">
      <w:pPr>
        <w:spacing w:before="100" w:beforeAutospacing="1" w:after="100" w:afterAutospacing="1" w:line="240" w:lineRule="auto"/>
        <w:jc w:val="center"/>
        <w:outlineLvl w:val="2"/>
        <w:rPr>
          <w:rFonts w:ascii="Arial Narrow" w:hAnsi="Arial Narrow"/>
          <w:b/>
          <w:bCs/>
          <w:sz w:val="27"/>
          <w:szCs w:val="27"/>
        </w:rPr>
      </w:pPr>
    </w:p>
    <w:p w14:paraId="4758D556" w14:textId="0031AAD3" w:rsidR="00F11DE0" w:rsidRPr="007B66C1" w:rsidRDefault="00F11DE0" w:rsidP="00F11DE0">
      <w:pPr>
        <w:spacing w:before="100" w:beforeAutospacing="1" w:after="100" w:afterAutospacing="1" w:line="240" w:lineRule="auto"/>
        <w:rPr>
          <w:rFonts w:ascii="Arial Narrow" w:hAnsi="Arial Narrow"/>
          <w:b/>
          <w:bCs/>
          <w:sz w:val="24"/>
          <w:szCs w:val="24"/>
        </w:rPr>
      </w:pPr>
      <w:r w:rsidRPr="007B66C1">
        <w:rPr>
          <w:rFonts w:ascii="Arial Narrow" w:hAnsi="Arial Narrow"/>
          <w:b/>
          <w:bCs/>
          <w:sz w:val="24"/>
          <w:szCs w:val="24"/>
        </w:rPr>
        <w:t>Senhor Presidente,</w:t>
      </w:r>
      <w:r w:rsidRPr="007B66C1">
        <w:rPr>
          <w:rFonts w:ascii="Arial Narrow" w:hAnsi="Arial Narrow"/>
          <w:b/>
          <w:bCs/>
          <w:sz w:val="24"/>
          <w:szCs w:val="24"/>
        </w:rPr>
        <w:br/>
        <w:t>Senhora Vereadora e Senhores Vereadores,</w:t>
      </w:r>
    </w:p>
    <w:p w14:paraId="6E5B9A7A" w14:textId="77777777" w:rsidR="00F11DE0" w:rsidRPr="007B66C1" w:rsidRDefault="00F11DE0" w:rsidP="00F11DE0">
      <w:pPr>
        <w:spacing w:before="100" w:beforeAutospacing="1" w:after="100" w:afterAutospacing="1" w:line="240" w:lineRule="auto"/>
        <w:rPr>
          <w:rFonts w:ascii="Arial Narrow" w:hAnsi="Arial Narrow"/>
          <w:b/>
          <w:bCs/>
          <w:sz w:val="24"/>
          <w:szCs w:val="24"/>
        </w:rPr>
      </w:pPr>
    </w:p>
    <w:p w14:paraId="35FD1431" w14:textId="58021D50" w:rsidR="00F11DE0" w:rsidRPr="007B66C1" w:rsidRDefault="00F11DE0" w:rsidP="00F11DE0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7B66C1">
        <w:rPr>
          <w:rFonts w:ascii="Arial Narrow" w:hAnsi="Arial Narrow"/>
          <w:sz w:val="24"/>
          <w:szCs w:val="24"/>
        </w:rPr>
        <w:t>Considerando o Ofício da SMSCET n 77/2025, encaminho à apreciação desta Egrégia Câmara Municipal o presente Projeto de Lei que institui o Programa Lei Lucas de Primeiros Socorros no Município de Ibiraiaras.</w:t>
      </w:r>
    </w:p>
    <w:p w14:paraId="48FC6E5F" w14:textId="4667C4AA" w:rsidR="00F11DE0" w:rsidRPr="007B66C1" w:rsidRDefault="00F11DE0" w:rsidP="00F11DE0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7B66C1">
        <w:rPr>
          <w:rFonts w:ascii="Arial Narrow" w:hAnsi="Arial Narrow"/>
          <w:sz w:val="24"/>
          <w:szCs w:val="24"/>
        </w:rPr>
        <w:t xml:space="preserve">A proposta tem como objetivo promover a </w:t>
      </w:r>
      <w:r w:rsidR="007B66C1">
        <w:rPr>
          <w:rFonts w:ascii="Arial Narrow" w:hAnsi="Arial Narrow"/>
          <w:sz w:val="24"/>
          <w:szCs w:val="24"/>
        </w:rPr>
        <w:t xml:space="preserve">regulamentação quanto a </w:t>
      </w:r>
      <w:r w:rsidRPr="007B66C1">
        <w:rPr>
          <w:rFonts w:ascii="Arial Narrow" w:hAnsi="Arial Narrow"/>
          <w:sz w:val="24"/>
          <w:szCs w:val="24"/>
        </w:rPr>
        <w:t>capacitação de professores e funcionários de instituições de ensino da rede pública e privada em noções básicas de primeiros socorros, garantindo maior segurança às crianças e adolescentes atendidos nessas unidades. A iniciativa é inspirada na Lei Federal nº 13.722/2018 (Lei Lucas), sancionada após a trágica morte do menino Lucas Begalli, vítima de asfixia em um acidente durante atividade escolar.</w:t>
      </w:r>
    </w:p>
    <w:p w14:paraId="172312CC" w14:textId="77777777" w:rsidR="00F11DE0" w:rsidRPr="007B66C1" w:rsidRDefault="00F11DE0" w:rsidP="00F11DE0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7B66C1">
        <w:rPr>
          <w:rFonts w:ascii="Arial Narrow" w:hAnsi="Arial Narrow"/>
          <w:sz w:val="24"/>
          <w:szCs w:val="24"/>
        </w:rPr>
        <w:t>Capacitar os profissionais da educação para agir com agilidade e precisão em situações de emergência pode ser decisivo na preservação da vida até a chegada do socorro médico. Além disso, a medida representa um avanço na proteção integral da criança e do adolescente, conforme preconizado pelo Estatuto da Criança e do Adolescente.</w:t>
      </w:r>
    </w:p>
    <w:p w14:paraId="3794DF3F" w14:textId="77777777" w:rsidR="00F11DE0" w:rsidRPr="007B66C1" w:rsidRDefault="00F11DE0" w:rsidP="00F11DE0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7B66C1">
        <w:rPr>
          <w:rFonts w:ascii="Arial Narrow" w:hAnsi="Arial Narrow"/>
          <w:sz w:val="24"/>
          <w:szCs w:val="24"/>
        </w:rPr>
        <w:t>A proposição está em consonância com os princípios da prevenção e da promoção da saúde e segurança no ambiente escolar, devendo ser compreendida como investimento essencial na formação dos agentes da educação e na preservação da vida de nossos estudantes.</w:t>
      </w:r>
    </w:p>
    <w:p w14:paraId="65454422" w14:textId="77777777" w:rsidR="00F11DE0" w:rsidRPr="007B66C1" w:rsidRDefault="00F11DE0" w:rsidP="00F11DE0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7B66C1">
        <w:rPr>
          <w:rFonts w:ascii="Arial Narrow" w:hAnsi="Arial Narrow"/>
          <w:sz w:val="24"/>
          <w:szCs w:val="24"/>
        </w:rPr>
        <w:t>Dessa forma, submeto o presente Projeto de Lei à apreciação dos nobres vereadores, esperando contar com sua aprovação.</w:t>
      </w:r>
    </w:p>
    <w:p w14:paraId="43A16E11" w14:textId="77777777" w:rsidR="00F11DE0" w:rsidRPr="007B66C1" w:rsidRDefault="00F11DE0" w:rsidP="00F11DE0">
      <w:pPr>
        <w:spacing w:before="100" w:beforeAutospacing="1" w:after="100" w:afterAutospacing="1" w:line="24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6484CAF8" w14:textId="59FCE417" w:rsidR="00F11DE0" w:rsidRPr="007B66C1" w:rsidRDefault="00F11DE0" w:rsidP="007B66C1">
      <w:pPr>
        <w:suppressAutoHyphens/>
        <w:spacing w:after="160" w:line="259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7B66C1">
        <w:rPr>
          <w:rFonts w:ascii="Arial Narrow" w:eastAsiaTheme="majorEastAsia" w:hAnsi="Arial Narrow"/>
          <w:b/>
          <w:bCs/>
          <w:sz w:val="24"/>
          <w:szCs w:val="24"/>
        </w:rPr>
        <w:t>Gabinete do Prefeito Municipal</w:t>
      </w:r>
      <w:r w:rsidRPr="007B66C1">
        <w:rPr>
          <w:rFonts w:ascii="Arial Narrow" w:hAnsi="Arial Narrow"/>
          <w:b/>
          <w:bCs/>
          <w:sz w:val="24"/>
          <w:szCs w:val="24"/>
        </w:rPr>
        <w:t>, 2</w:t>
      </w:r>
      <w:r w:rsidR="007B66C1">
        <w:rPr>
          <w:rFonts w:ascii="Arial Narrow" w:hAnsi="Arial Narrow"/>
          <w:b/>
          <w:bCs/>
          <w:sz w:val="24"/>
          <w:szCs w:val="24"/>
        </w:rPr>
        <w:t>7</w:t>
      </w:r>
      <w:r w:rsidRPr="007B66C1">
        <w:rPr>
          <w:rFonts w:ascii="Arial Narrow" w:hAnsi="Arial Narrow"/>
          <w:b/>
          <w:bCs/>
          <w:sz w:val="24"/>
          <w:szCs w:val="24"/>
        </w:rPr>
        <w:t xml:space="preserve"> de junho de 2025.</w:t>
      </w:r>
    </w:p>
    <w:p w14:paraId="15A522D1" w14:textId="77777777" w:rsidR="00F11DE0" w:rsidRPr="007B66C1" w:rsidRDefault="00F11DE0" w:rsidP="00F11DE0">
      <w:pPr>
        <w:suppressAutoHyphens/>
        <w:spacing w:after="160" w:line="259" w:lineRule="auto"/>
        <w:jc w:val="both"/>
        <w:rPr>
          <w:rFonts w:ascii="Arial Narrow" w:hAnsi="Arial Narrow"/>
          <w:sz w:val="24"/>
          <w:szCs w:val="24"/>
        </w:rPr>
      </w:pPr>
    </w:p>
    <w:p w14:paraId="7B35646B" w14:textId="77777777" w:rsidR="00F11DE0" w:rsidRPr="007B66C1" w:rsidRDefault="00F11DE0" w:rsidP="007B66C1">
      <w:pPr>
        <w:suppressAutoHyphens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7B66C1">
        <w:rPr>
          <w:rFonts w:ascii="Arial Narrow" w:hAnsi="Arial Narrow"/>
          <w:b/>
          <w:bCs/>
          <w:sz w:val="24"/>
          <w:szCs w:val="24"/>
        </w:rPr>
        <w:t xml:space="preserve">Joel Isidoro </w:t>
      </w:r>
      <w:proofErr w:type="spellStart"/>
      <w:r w:rsidRPr="007B66C1">
        <w:rPr>
          <w:rFonts w:ascii="Arial Narrow" w:hAnsi="Arial Narrow"/>
          <w:b/>
          <w:bCs/>
          <w:sz w:val="24"/>
          <w:szCs w:val="24"/>
        </w:rPr>
        <w:t>Cristianetti</w:t>
      </w:r>
      <w:proofErr w:type="spellEnd"/>
    </w:p>
    <w:p w14:paraId="4A5A5B6D" w14:textId="77777777" w:rsidR="00F11DE0" w:rsidRPr="007B66C1" w:rsidRDefault="00F11DE0" w:rsidP="007B66C1">
      <w:pPr>
        <w:suppressAutoHyphens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7B66C1">
        <w:rPr>
          <w:rFonts w:ascii="Arial Narrow" w:hAnsi="Arial Narrow"/>
          <w:b/>
          <w:bCs/>
          <w:sz w:val="24"/>
          <w:szCs w:val="24"/>
        </w:rPr>
        <w:t>Prefeito Municipal</w:t>
      </w:r>
    </w:p>
    <w:p w14:paraId="53E4956E" w14:textId="77777777" w:rsidR="00F11DE0" w:rsidRPr="007B66C1" w:rsidRDefault="00F11DE0" w:rsidP="004757A8">
      <w:pPr>
        <w:rPr>
          <w:rFonts w:ascii="Arial Narrow" w:hAnsi="Arial Narrow"/>
        </w:rPr>
      </w:pPr>
    </w:p>
    <w:sectPr w:rsidR="00F11DE0" w:rsidRPr="007B66C1" w:rsidSect="00E64DDF">
      <w:headerReference w:type="default" r:id="rId8"/>
      <w:footerReference w:type="default" r:id="rId9"/>
      <w:pgSz w:w="11906" w:h="16838" w:code="9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06CA" w14:textId="77777777" w:rsidR="008323AE" w:rsidRDefault="008323AE">
      <w:pPr>
        <w:spacing w:after="0" w:line="240" w:lineRule="auto"/>
      </w:pPr>
      <w:r>
        <w:separator/>
      </w:r>
    </w:p>
  </w:endnote>
  <w:endnote w:type="continuationSeparator" w:id="0">
    <w:p w14:paraId="02BAB3B4" w14:textId="77777777" w:rsidR="008323AE" w:rsidRDefault="0083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C7111" w14:textId="77777777" w:rsidR="008F7BE1" w:rsidRDefault="008F7BE1" w:rsidP="00CE5BE2">
    <w:pPr>
      <w:pStyle w:val="Rodap"/>
      <w:rPr>
        <w:rFonts w:ascii="Aparajita" w:hAnsi="Aparajita" w:cs="Aparajita"/>
        <w:sz w:val="20"/>
      </w:rPr>
    </w:pPr>
  </w:p>
  <w:p w14:paraId="332A90D6" w14:textId="2C6EC922" w:rsidR="008F7BE1" w:rsidRPr="00F74827" w:rsidRDefault="00210969" w:rsidP="00410391">
    <w:pPr>
      <w:pStyle w:val="Rodap"/>
      <w:rPr>
        <w:rFonts w:ascii="Cambria" w:hAnsi="Cambria" w:cs="Aparajita"/>
        <w:i/>
        <w:sz w:val="20"/>
      </w:rPr>
    </w:pPr>
    <w:r w:rsidRPr="00F84D99">
      <w:rPr>
        <w:rFonts w:ascii="Aparajita" w:hAnsi="Aparajita" w:cs="Aparajita"/>
        <w:i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82F5CC" wp14:editId="7773B189">
              <wp:simplePos x="0" y="0"/>
              <wp:positionH relativeFrom="column">
                <wp:posOffset>-52070</wp:posOffset>
              </wp:positionH>
              <wp:positionV relativeFrom="paragraph">
                <wp:posOffset>-86995</wp:posOffset>
              </wp:positionV>
              <wp:extent cx="5848350" cy="635"/>
              <wp:effectExtent l="5080" t="8255" r="13970" b="10160"/>
              <wp:wrapNone/>
              <wp:docPr id="496076976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D49C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4.1pt;margin-top:-6.85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"/>
          </w:pict>
        </mc:Fallback>
      </mc:AlternateContent>
    </w:r>
    <w:r w:rsidR="008F7BE1" w:rsidRPr="00F74827">
      <w:rPr>
        <w:rFonts w:ascii="Cambria" w:hAnsi="Cambria" w:cs="Aparajita"/>
        <w:i/>
        <w:sz w:val="20"/>
      </w:rPr>
      <w:t>PREFEITURA MUNICIPAL DE IBIRAIARAS – RS</w:t>
    </w:r>
  </w:p>
  <w:p w14:paraId="03033EA8" w14:textId="77777777" w:rsidR="008F7BE1" w:rsidRDefault="008F7BE1" w:rsidP="00410391">
    <w:pPr>
      <w:pStyle w:val="Rodap"/>
    </w:pPr>
    <w:r w:rsidRPr="00F52D28">
      <w:rPr>
        <w:rFonts w:ascii="Cambria" w:hAnsi="Cambria" w:cs="Aparajita"/>
        <w:i/>
        <w:sz w:val="20"/>
      </w:rPr>
      <w:t>Rua João Stella, 55 - CEP 95305-000 – Ibiraiaras - RS</w:t>
    </w:r>
    <w:r>
      <w:t xml:space="preserve"> - </w:t>
    </w:r>
    <w:r w:rsidRPr="00F52D28">
      <w:rPr>
        <w:rFonts w:ascii="Cambria" w:hAnsi="Cambria" w:cs="Aparajita"/>
        <w:i/>
        <w:sz w:val="20"/>
      </w:rPr>
      <w:t>Fone: 54 3355 1122</w:t>
    </w:r>
  </w:p>
  <w:p w14:paraId="2E876F80" w14:textId="77777777" w:rsidR="008F7BE1" w:rsidRPr="00410391" w:rsidRDefault="008F7BE1" w:rsidP="00410391">
    <w:pPr>
      <w:pStyle w:val="Rodap"/>
      <w:rPr>
        <w:rFonts w:ascii="Cambria" w:hAnsi="Cambria" w:cs="Aparajita"/>
        <w:i/>
        <w:sz w:val="20"/>
        <w:lang w:val="en-US"/>
      </w:rPr>
    </w:pPr>
    <w:hyperlink r:id="rId1" w:history="1">
      <w:r w:rsidRPr="00410391">
        <w:rPr>
          <w:rStyle w:val="Hyperlink"/>
          <w:rFonts w:ascii="Cambria" w:eastAsiaTheme="majorEastAsia" w:hAnsi="Cambria" w:cs="Aparajita"/>
          <w:i/>
          <w:sz w:val="20"/>
          <w:lang w:val="en-US"/>
        </w:rPr>
        <w:t>www.ibiraiaras.rs.gov.br</w:t>
      </w:r>
    </w:hyperlink>
    <w:r w:rsidRPr="00410391">
      <w:rPr>
        <w:rFonts w:ascii="Cambria" w:hAnsi="Cambria" w:cs="Aparajita"/>
        <w:i/>
        <w:sz w:val="20"/>
        <w:lang w:val="en-US"/>
      </w:rPr>
      <w:t xml:space="preserve"> – Email: administracao@pmibiraiaras.com.br</w:t>
    </w:r>
  </w:p>
  <w:p w14:paraId="1CCD4B62" w14:textId="77777777" w:rsidR="008F7BE1" w:rsidRPr="00410391" w:rsidRDefault="008F7BE1" w:rsidP="00CE5BE2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7CBCC" w14:textId="77777777" w:rsidR="008323AE" w:rsidRDefault="008323AE">
      <w:pPr>
        <w:spacing w:after="0" w:line="240" w:lineRule="auto"/>
      </w:pPr>
      <w:r>
        <w:separator/>
      </w:r>
    </w:p>
  </w:footnote>
  <w:footnote w:type="continuationSeparator" w:id="0">
    <w:p w14:paraId="3E822D32" w14:textId="77777777" w:rsidR="008323AE" w:rsidRDefault="0083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58" w:type="pct"/>
      <w:tblLayout w:type="fixed"/>
      <w:tblLook w:val="04A0" w:firstRow="1" w:lastRow="0" w:firstColumn="1" w:lastColumn="0" w:noHBand="0" w:noVBand="1"/>
    </w:tblPr>
    <w:tblGrid>
      <w:gridCol w:w="1357"/>
      <w:gridCol w:w="6921"/>
      <w:gridCol w:w="1345"/>
    </w:tblGrid>
    <w:tr w:rsidR="00C77FC6" w:rsidRPr="006F2FC4" w14:paraId="768C0B7A" w14:textId="77777777" w:rsidTr="00410391">
      <w:trPr>
        <w:trHeight w:val="1550"/>
      </w:trPr>
      <w:tc>
        <w:tcPr>
          <w:tcW w:w="705" w:type="pct"/>
        </w:tcPr>
        <w:p w14:paraId="3F58E140" w14:textId="77777777" w:rsidR="008F7BE1" w:rsidRPr="006F2FC4" w:rsidRDefault="00327529" w:rsidP="006F2FC4">
          <w:pPr>
            <w:pStyle w:val="Cabealho"/>
            <w:jc w:val="center"/>
            <w:rPr>
              <w:noProof/>
            </w:rPr>
          </w:pPr>
          <w:r>
            <w:rPr>
              <w:noProof/>
            </w:rPr>
            <w:object w:dxaOrig="1440" w:dyaOrig="1440" w14:anchorId="742D2C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.1pt;margin-top:-.7pt;width:67.55pt;height:1in;z-index:-251658240;mso-wrap-edited:f" wrapcoords="-150 0 -150 21460 21600 21460 21600 0 -150 0" o:allowincell="f">
                <v:imagedata r:id="rId1" o:title=""/>
                <w10:wrap type="tight"/>
              </v:shape>
              <o:OLEObject Type="Embed" ProgID="PBrush" ShapeID="_x0000_s1025" DrawAspect="Content" ObjectID="_1812527960" r:id="rId2"/>
            </w:object>
          </w:r>
        </w:p>
      </w:tc>
      <w:tc>
        <w:tcPr>
          <w:tcW w:w="3596" w:type="pct"/>
        </w:tcPr>
        <w:p w14:paraId="4FC63103" w14:textId="77777777" w:rsidR="008F7BE1" w:rsidRPr="006F2FC4" w:rsidRDefault="008F7BE1" w:rsidP="006F2FC4">
          <w:pPr>
            <w:pStyle w:val="Cabealho"/>
            <w:jc w:val="center"/>
          </w:pPr>
        </w:p>
        <w:p w14:paraId="015314FD" w14:textId="77777777" w:rsidR="008F7BE1" w:rsidRPr="006F2FC4" w:rsidRDefault="008F7BE1" w:rsidP="00410391">
          <w:pPr>
            <w:pStyle w:val="Cabealho"/>
            <w:ind w:right="460"/>
            <w:jc w:val="center"/>
            <w:rPr>
              <w:rFonts w:ascii="Cambria" w:hAnsi="Cambria" w:cs="Arabic Typesetting"/>
              <w:b/>
              <w:sz w:val="32"/>
            </w:rPr>
          </w:pPr>
          <w:r w:rsidRPr="006F2FC4">
            <w:rPr>
              <w:rFonts w:ascii="Cambria" w:hAnsi="Cambria" w:cs="Arabic Typesetting"/>
              <w:b/>
              <w:sz w:val="32"/>
            </w:rPr>
            <w:t>Estado do Rio Grande do Sul</w:t>
          </w:r>
        </w:p>
        <w:p w14:paraId="6B58D9AA" w14:textId="77777777" w:rsidR="008F7BE1" w:rsidRPr="00410391" w:rsidRDefault="008F7BE1" w:rsidP="00410391">
          <w:pPr>
            <w:pStyle w:val="Cabealho"/>
            <w:pBdr>
              <w:bottom w:val="single" w:sz="6" w:space="1" w:color="auto"/>
            </w:pBdr>
            <w:tabs>
              <w:tab w:val="clear" w:pos="4252"/>
              <w:tab w:val="clear" w:pos="8504"/>
              <w:tab w:val="center" w:pos="3969"/>
              <w:tab w:val="left" w:pos="6663"/>
              <w:tab w:val="right" w:pos="8505"/>
            </w:tabs>
            <w:ind w:right="319"/>
            <w:jc w:val="center"/>
            <w:rPr>
              <w:rFonts w:ascii="Cambria" w:hAnsi="Cambria" w:cs="Arabic Typesetting"/>
              <w:b/>
              <w:sz w:val="44"/>
            </w:rPr>
          </w:pPr>
          <w:r w:rsidRPr="00410391">
            <w:rPr>
              <w:rFonts w:ascii="Cambria" w:hAnsi="Cambria" w:cs="Arabic Typesetting"/>
              <w:b/>
              <w:sz w:val="44"/>
            </w:rPr>
            <w:t>Município de Ibiraiaras</w:t>
          </w:r>
        </w:p>
      </w:tc>
      <w:tc>
        <w:tcPr>
          <w:tcW w:w="699" w:type="pct"/>
        </w:tcPr>
        <w:p w14:paraId="4AA351F5" w14:textId="77777777" w:rsidR="008F7BE1" w:rsidRPr="006F2FC4" w:rsidRDefault="008F7BE1" w:rsidP="006F2FC4">
          <w:pPr>
            <w:pStyle w:val="Cabealho"/>
            <w:jc w:val="center"/>
            <w:rPr>
              <w:noProof/>
            </w:rPr>
          </w:pPr>
        </w:p>
      </w:tc>
    </w:tr>
  </w:tbl>
  <w:p w14:paraId="75A1419A" w14:textId="77777777" w:rsidR="008F7BE1" w:rsidRPr="00F51EE4" w:rsidRDefault="008F7BE1" w:rsidP="00E20AD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1E70"/>
    <w:multiLevelType w:val="hybridMultilevel"/>
    <w:tmpl w:val="CD5278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7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969"/>
    <w:rsid w:val="00060704"/>
    <w:rsid w:val="000676A0"/>
    <w:rsid w:val="000762CA"/>
    <w:rsid w:val="000F6243"/>
    <w:rsid w:val="001450BC"/>
    <w:rsid w:val="001744B7"/>
    <w:rsid w:val="00202AE5"/>
    <w:rsid w:val="00210969"/>
    <w:rsid w:val="0026392D"/>
    <w:rsid w:val="0027746F"/>
    <w:rsid w:val="002A783F"/>
    <w:rsid w:val="002B5CCE"/>
    <w:rsid w:val="002E26B8"/>
    <w:rsid w:val="002E6D7F"/>
    <w:rsid w:val="00327529"/>
    <w:rsid w:val="00344112"/>
    <w:rsid w:val="00393E44"/>
    <w:rsid w:val="004757A8"/>
    <w:rsid w:val="00475D31"/>
    <w:rsid w:val="004B7101"/>
    <w:rsid w:val="004D54BB"/>
    <w:rsid w:val="00525CDC"/>
    <w:rsid w:val="005607CC"/>
    <w:rsid w:val="006C46E4"/>
    <w:rsid w:val="006C689D"/>
    <w:rsid w:val="006F6533"/>
    <w:rsid w:val="007607AC"/>
    <w:rsid w:val="00767651"/>
    <w:rsid w:val="007A2C1B"/>
    <w:rsid w:val="007A589F"/>
    <w:rsid w:val="007B5B06"/>
    <w:rsid w:val="007B66C1"/>
    <w:rsid w:val="008323AE"/>
    <w:rsid w:val="008E20F4"/>
    <w:rsid w:val="008E7D5F"/>
    <w:rsid w:val="008F35D5"/>
    <w:rsid w:val="008F7BE1"/>
    <w:rsid w:val="0095450B"/>
    <w:rsid w:val="00A5386D"/>
    <w:rsid w:val="00A55BE9"/>
    <w:rsid w:val="00A8375C"/>
    <w:rsid w:val="00B002F5"/>
    <w:rsid w:val="00B71295"/>
    <w:rsid w:val="00BB34BE"/>
    <w:rsid w:val="00C378C1"/>
    <w:rsid w:val="00C41B45"/>
    <w:rsid w:val="00CB6018"/>
    <w:rsid w:val="00D679B3"/>
    <w:rsid w:val="00D93E8A"/>
    <w:rsid w:val="00DB2418"/>
    <w:rsid w:val="00E4337C"/>
    <w:rsid w:val="00E513BF"/>
    <w:rsid w:val="00E64DDF"/>
    <w:rsid w:val="00ED29EC"/>
    <w:rsid w:val="00F11DE0"/>
    <w:rsid w:val="00F24EFC"/>
    <w:rsid w:val="00F34141"/>
    <w:rsid w:val="00F75CB0"/>
    <w:rsid w:val="00FC67A4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A41C7"/>
  <w15:chartTrackingRefBased/>
  <w15:docId w15:val="{7B455C55-6385-4A6C-9C62-DA111F08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69"/>
    <w:pPr>
      <w:spacing w:after="200" w:line="276" w:lineRule="auto"/>
    </w:pPr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10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0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09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0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09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0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0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0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0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0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0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09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096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096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09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09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09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09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0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0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0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0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0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09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096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096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0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096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096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10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969"/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semiHidden/>
    <w:unhideWhenUsed/>
    <w:rsid w:val="00210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0969"/>
    <w:rPr>
      <w:rFonts w:ascii="Calibri" w:eastAsia="Times New Roman" w:hAnsi="Calibri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210969"/>
    <w:rPr>
      <w:color w:val="0000FF"/>
      <w:u w:val="single"/>
    </w:rPr>
  </w:style>
  <w:style w:type="paragraph" w:styleId="SemEspaamento">
    <w:name w:val="No Spacing"/>
    <w:uiPriority w:val="1"/>
    <w:qFormat/>
    <w:rsid w:val="002109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2E6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E6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iraiara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520F9-8BBD-43F3-8D07-9D979EC6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PM Ibiraiaras</dc:creator>
  <cp:keywords/>
  <dc:description/>
  <cp:lastModifiedBy>Giovani PM Ibiraiaras</cp:lastModifiedBy>
  <cp:revision>4</cp:revision>
  <cp:lastPrinted>2025-06-27T14:13:00Z</cp:lastPrinted>
  <dcterms:created xsi:type="dcterms:W3CDTF">2025-06-27T13:06:00Z</dcterms:created>
  <dcterms:modified xsi:type="dcterms:W3CDTF">2025-06-27T14:13:00Z</dcterms:modified>
</cp:coreProperties>
</file>